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D91" w:rsidRDefault="00E5565B" w:rsidP="001C3D9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94450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1C3D91" w:rsidRPr="00494450">
        <w:rPr>
          <w:rFonts w:ascii="IRBadr" w:hAnsi="IRBadr" w:cs="IRBadr"/>
          <w:sz w:val="28"/>
          <w:szCs w:val="28"/>
          <w:rtl/>
          <w:lang w:bidi="fa-IR"/>
        </w:rPr>
        <w:t xml:space="preserve"> الرحمن الرحیم</w:t>
      </w:r>
    </w:p>
    <w:p w:rsidR="00494450" w:rsidRDefault="00494450" w:rsidP="0049445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فهرست مطالب:</w:t>
      </w:r>
    </w:p>
    <w:p w:rsidR="00494450" w:rsidRDefault="00494450" w:rsidP="00494450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r>
        <w:rPr>
          <w:rFonts w:ascii="IRBadr" w:hAnsi="IRBadr" w:cs="IRBadr"/>
          <w:sz w:val="28"/>
          <w:rtl/>
        </w:rPr>
        <w:fldChar w:fldCharType="begin"/>
      </w:r>
      <w:r>
        <w:rPr>
          <w:rFonts w:ascii="IRBadr" w:hAnsi="IRBadr" w:cs="IRBadr"/>
          <w:sz w:val="28"/>
          <w:rtl/>
        </w:rPr>
        <w:instrText xml:space="preserve"> </w:instrText>
      </w:r>
      <w:r>
        <w:rPr>
          <w:rFonts w:ascii="IRBadr" w:hAnsi="IRBadr" w:cs="IRBadr"/>
          <w:sz w:val="28"/>
        </w:rPr>
        <w:instrText>TOC</w:instrText>
      </w:r>
      <w:r>
        <w:rPr>
          <w:rFonts w:ascii="IRBadr" w:hAnsi="IRBadr" w:cs="IRBadr"/>
          <w:sz w:val="28"/>
          <w:rtl/>
        </w:rPr>
        <w:instrText xml:space="preserve"> \</w:instrText>
      </w:r>
      <w:r>
        <w:rPr>
          <w:rFonts w:ascii="IRBadr" w:hAnsi="IRBadr" w:cs="IRBadr"/>
          <w:sz w:val="28"/>
        </w:rPr>
        <w:instrText>o "</w:instrText>
      </w:r>
      <w:r>
        <w:rPr>
          <w:rFonts w:ascii="IRBadr" w:hAnsi="IRBadr" w:cs="IRBadr"/>
          <w:sz w:val="28"/>
          <w:rtl/>
        </w:rPr>
        <w:instrText>1-4</w:instrText>
      </w:r>
      <w:r>
        <w:rPr>
          <w:rFonts w:ascii="IRBadr" w:hAnsi="IRBadr" w:cs="IRBadr"/>
          <w:sz w:val="28"/>
        </w:rPr>
        <w:instrText>" \h \z \u</w:instrText>
      </w:r>
      <w:r>
        <w:rPr>
          <w:rFonts w:ascii="IRBadr" w:hAnsi="IRBadr" w:cs="IRBadr"/>
          <w:sz w:val="28"/>
          <w:rtl/>
        </w:rPr>
        <w:instrText xml:space="preserve"> </w:instrText>
      </w:r>
      <w:r>
        <w:rPr>
          <w:rFonts w:ascii="IRBadr" w:hAnsi="IRBadr" w:cs="IRBadr"/>
          <w:sz w:val="28"/>
          <w:rtl/>
        </w:rPr>
        <w:fldChar w:fldCharType="separate"/>
      </w:r>
      <w:hyperlink w:anchor="_Toc428360247" w:history="1">
        <w:r w:rsidRPr="007F10E3">
          <w:rPr>
            <w:rStyle w:val="Hyperlink"/>
            <w:rFonts w:ascii="IRBadr" w:hAnsi="IRBadr" w:cs="IRBadr" w:hint="eastAsia"/>
            <w:noProof/>
            <w:rtl/>
          </w:rPr>
          <w:t>نبش</w:t>
        </w:r>
        <w:r w:rsidRPr="007F10E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7F10E3">
          <w:rPr>
            <w:rStyle w:val="Hyperlink"/>
            <w:rFonts w:ascii="IRBadr" w:hAnsi="IRBadr" w:cs="IRBadr" w:hint="eastAsia"/>
            <w:noProof/>
            <w:rtl/>
          </w:rPr>
          <w:t>قبر</w:t>
        </w:r>
        <w:r w:rsidRPr="007F10E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7F10E3">
          <w:rPr>
            <w:rStyle w:val="Hyperlink"/>
            <w:rFonts w:ascii="IRBadr" w:hAnsi="IRBadr" w:cs="IRBadr" w:hint="eastAsia"/>
            <w:noProof/>
            <w:rtl/>
          </w:rPr>
          <w:t>و</w:t>
        </w:r>
        <w:r w:rsidRPr="007F10E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7F10E3">
          <w:rPr>
            <w:rStyle w:val="Hyperlink"/>
            <w:rFonts w:ascii="IRBadr" w:hAnsi="IRBadr" w:cs="IRBadr" w:hint="eastAsia"/>
            <w:noProof/>
            <w:rtl/>
          </w:rPr>
          <w:t>عدم</w:t>
        </w:r>
        <w:r w:rsidRPr="007F10E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7F10E3">
          <w:rPr>
            <w:rStyle w:val="Hyperlink"/>
            <w:rFonts w:ascii="IRBadr" w:hAnsi="IRBadr" w:cs="IRBadr" w:hint="eastAsia"/>
            <w:noProof/>
            <w:rtl/>
          </w:rPr>
          <w:t>سرقت</w:t>
        </w:r>
        <w:r w:rsidRPr="007F10E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7F10E3">
          <w:rPr>
            <w:rStyle w:val="Hyperlink"/>
            <w:rFonts w:ascii="IRBadr" w:hAnsi="IRBadr" w:cs="IRBadr" w:hint="eastAsia"/>
            <w:noProof/>
            <w:rtl/>
          </w:rPr>
          <w:t>کفن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_Toc428360247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494450" w:rsidRDefault="006C1BC2" w:rsidP="00494450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360248" w:history="1">
        <w:r w:rsidR="00494450" w:rsidRPr="007F10E3">
          <w:rPr>
            <w:rStyle w:val="Hyperlink"/>
            <w:rFonts w:ascii="IRBadr" w:hAnsi="IRBadr" w:cs="IRBadr" w:hint="eastAsia"/>
            <w:noProof/>
            <w:rtl/>
          </w:rPr>
          <w:t>تعز</w:t>
        </w:r>
        <w:r w:rsidR="00494450" w:rsidRPr="007F10E3">
          <w:rPr>
            <w:rStyle w:val="Hyperlink"/>
            <w:rFonts w:ascii="IRBadr" w:hAnsi="IRBadr" w:cs="IRBadr" w:hint="cs"/>
            <w:noProof/>
            <w:rtl/>
          </w:rPr>
          <w:t>ی</w:t>
        </w:r>
        <w:r w:rsidR="00494450" w:rsidRPr="007F10E3">
          <w:rPr>
            <w:rStyle w:val="Hyperlink"/>
            <w:rFonts w:ascii="IRBadr" w:hAnsi="IRBadr" w:cs="IRBadr" w:hint="eastAsia"/>
            <w:noProof/>
            <w:rtl/>
          </w:rPr>
          <w:t>ر</w:t>
        </w:r>
        <w:r w:rsidR="00494450" w:rsidRPr="007F10E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494450" w:rsidRPr="007F10E3">
          <w:rPr>
            <w:rStyle w:val="Hyperlink"/>
            <w:rFonts w:ascii="IRBadr" w:hAnsi="IRBadr" w:cs="IRBadr" w:hint="eastAsia"/>
            <w:noProof/>
            <w:rtl/>
          </w:rPr>
          <w:t>در</w:t>
        </w:r>
        <w:r w:rsidR="00494450" w:rsidRPr="007F10E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494450" w:rsidRPr="007F10E3">
          <w:rPr>
            <w:rStyle w:val="Hyperlink"/>
            <w:rFonts w:ascii="IRBadr" w:hAnsi="IRBadr" w:cs="IRBadr" w:hint="eastAsia"/>
            <w:noProof/>
            <w:rtl/>
          </w:rPr>
          <w:t>سرقت</w:t>
        </w:r>
        <w:r w:rsidR="00494450" w:rsidRPr="007F10E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494450" w:rsidRPr="007F10E3">
          <w:rPr>
            <w:rStyle w:val="Hyperlink"/>
            <w:rFonts w:ascii="IRBadr" w:hAnsi="IRBadr" w:cs="IRBadr" w:hint="eastAsia"/>
            <w:noProof/>
            <w:rtl/>
          </w:rPr>
          <w:t>مقطوع</w:t>
        </w:r>
        <w:r w:rsidR="00494450" w:rsidRPr="007F10E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494450" w:rsidRPr="007F10E3">
          <w:rPr>
            <w:rStyle w:val="Hyperlink"/>
            <w:rFonts w:ascii="IRBadr" w:hAnsi="IRBadr" w:cs="IRBadr" w:hint="eastAsia"/>
            <w:noProof/>
            <w:rtl/>
          </w:rPr>
          <w:t>ال</w:t>
        </w:r>
        <w:r w:rsidR="00494450" w:rsidRPr="007F10E3">
          <w:rPr>
            <w:rStyle w:val="Hyperlink"/>
            <w:rFonts w:ascii="IRBadr" w:hAnsi="IRBadr" w:cs="IRBadr" w:hint="cs"/>
            <w:noProof/>
            <w:rtl/>
          </w:rPr>
          <w:t>ی</w:t>
        </w:r>
        <w:r w:rsidR="00494450" w:rsidRPr="007F10E3">
          <w:rPr>
            <w:rStyle w:val="Hyperlink"/>
            <w:rFonts w:ascii="IRBadr" w:hAnsi="IRBadr" w:cs="IRBadr" w:hint="eastAsia"/>
            <w:noProof/>
            <w:rtl/>
          </w:rPr>
          <w:t>د</w:t>
        </w:r>
        <w:r w:rsidR="00494450">
          <w:rPr>
            <w:noProof/>
            <w:webHidden/>
          </w:rPr>
          <w:tab/>
        </w:r>
        <w:r w:rsidR="00494450">
          <w:rPr>
            <w:rStyle w:val="Hyperlink"/>
            <w:noProof/>
            <w:rtl/>
          </w:rPr>
          <w:fldChar w:fldCharType="begin"/>
        </w:r>
        <w:r w:rsidR="00494450">
          <w:rPr>
            <w:noProof/>
            <w:webHidden/>
          </w:rPr>
          <w:instrText xml:space="preserve"> PAGEREF _Toc428360248 \h </w:instrText>
        </w:r>
        <w:r w:rsidR="00494450">
          <w:rPr>
            <w:rStyle w:val="Hyperlink"/>
            <w:noProof/>
            <w:rtl/>
          </w:rPr>
        </w:r>
        <w:r w:rsidR="00494450">
          <w:rPr>
            <w:rStyle w:val="Hyperlink"/>
            <w:noProof/>
            <w:rtl/>
          </w:rPr>
          <w:fldChar w:fldCharType="separate"/>
        </w:r>
        <w:r w:rsidR="00494450">
          <w:rPr>
            <w:noProof/>
            <w:webHidden/>
          </w:rPr>
          <w:t>2</w:t>
        </w:r>
        <w:r w:rsidR="00494450">
          <w:rPr>
            <w:rStyle w:val="Hyperlink"/>
            <w:noProof/>
            <w:rtl/>
          </w:rPr>
          <w:fldChar w:fldCharType="end"/>
        </w:r>
      </w:hyperlink>
    </w:p>
    <w:p w:rsidR="00494450" w:rsidRDefault="006C1BC2" w:rsidP="00494450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360249" w:history="1">
        <w:r w:rsidR="00494450" w:rsidRPr="007F10E3">
          <w:rPr>
            <w:rStyle w:val="Hyperlink"/>
            <w:rFonts w:ascii="IRBadr" w:hAnsi="IRBadr" w:cs="IRBadr" w:hint="eastAsia"/>
            <w:noProof/>
            <w:rtl/>
          </w:rPr>
          <w:t>موارد</w:t>
        </w:r>
        <w:r w:rsidR="00494450" w:rsidRPr="007F10E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494450" w:rsidRPr="007F10E3">
          <w:rPr>
            <w:rStyle w:val="Hyperlink"/>
            <w:rFonts w:ascii="IRBadr" w:hAnsi="IRBadr" w:cs="IRBadr" w:hint="eastAsia"/>
            <w:noProof/>
            <w:rtl/>
          </w:rPr>
          <w:t>د</w:t>
        </w:r>
        <w:r w:rsidR="00494450" w:rsidRPr="007F10E3">
          <w:rPr>
            <w:rStyle w:val="Hyperlink"/>
            <w:rFonts w:ascii="IRBadr" w:hAnsi="IRBadr" w:cs="IRBadr" w:hint="cs"/>
            <w:noProof/>
            <w:rtl/>
          </w:rPr>
          <w:t>ی</w:t>
        </w:r>
        <w:r w:rsidR="00494450" w:rsidRPr="007F10E3">
          <w:rPr>
            <w:rStyle w:val="Hyperlink"/>
            <w:rFonts w:ascii="IRBadr" w:hAnsi="IRBadr" w:cs="IRBadr" w:hint="eastAsia"/>
            <w:noProof/>
            <w:rtl/>
          </w:rPr>
          <w:t>گر</w:t>
        </w:r>
        <w:r w:rsidR="00494450" w:rsidRPr="007F10E3">
          <w:rPr>
            <w:rStyle w:val="Hyperlink"/>
            <w:rFonts w:ascii="IRBadr" w:hAnsi="IRBadr" w:cs="IRBadr" w:hint="cs"/>
            <w:noProof/>
            <w:rtl/>
          </w:rPr>
          <w:t>ی</w:t>
        </w:r>
        <w:r w:rsidR="00494450" w:rsidRPr="007F10E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494450" w:rsidRPr="007F10E3">
          <w:rPr>
            <w:rStyle w:val="Hyperlink"/>
            <w:rFonts w:ascii="IRBadr" w:hAnsi="IRBadr" w:cs="IRBadr" w:hint="eastAsia"/>
            <w:noProof/>
            <w:rtl/>
          </w:rPr>
          <w:t>از</w:t>
        </w:r>
        <w:r w:rsidR="00494450" w:rsidRPr="007F10E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494450" w:rsidRPr="007F10E3">
          <w:rPr>
            <w:rStyle w:val="Hyperlink"/>
            <w:rFonts w:ascii="IRBadr" w:hAnsi="IRBadr" w:cs="IRBadr" w:hint="eastAsia"/>
            <w:noProof/>
            <w:rtl/>
          </w:rPr>
          <w:t>تعز</w:t>
        </w:r>
        <w:r w:rsidR="00494450" w:rsidRPr="007F10E3">
          <w:rPr>
            <w:rStyle w:val="Hyperlink"/>
            <w:rFonts w:ascii="IRBadr" w:hAnsi="IRBadr" w:cs="IRBadr" w:hint="cs"/>
            <w:noProof/>
            <w:rtl/>
          </w:rPr>
          <w:t>ی</w:t>
        </w:r>
        <w:r w:rsidR="00494450" w:rsidRPr="007F10E3">
          <w:rPr>
            <w:rStyle w:val="Hyperlink"/>
            <w:rFonts w:ascii="IRBadr" w:hAnsi="IRBadr" w:cs="IRBadr" w:hint="eastAsia"/>
            <w:noProof/>
            <w:rtl/>
          </w:rPr>
          <w:t>ر</w:t>
        </w:r>
        <w:r w:rsidR="00494450">
          <w:rPr>
            <w:noProof/>
            <w:webHidden/>
          </w:rPr>
          <w:tab/>
        </w:r>
        <w:r w:rsidR="00494450">
          <w:rPr>
            <w:rStyle w:val="Hyperlink"/>
            <w:noProof/>
            <w:rtl/>
          </w:rPr>
          <w:fldChar w:fldCharType="begin"/>
        </w:r>
        <w:r w:rsidR="00494450">
          <w:rPr>
            <w:noProof/>
            <w:webHidden/>
          </w:rPr>
          <w:instrText xml:space="preserve"> PAGEREF _Toc428360249 \h </w:instrText>
        </w:r>
        <w:r w:rsidR="00494450">
          <w:rPr>
            <w:rStyle w:val="Hyperlink"/>
            <w:noProof/>
            <w:rtl/>
          </w:rPr>
        </w:r>
        <w:r w:rsidR="00494450">
          <w:rPr>
            <w:rStyle w:val="Hyperlink"/>
            <w:noProof/>
            <w:rtl/>
          </w:rPr>
          <w:fldChar w:fldCharType="separate"/>
        </w:r>
        <w:r w:rsidR="00494450">
          <w:rPr>
            <w:noProof/>
            <w:webHidden/>
          </w:rPr>
          <w:t>2</w:t>
        </w:r>
        <w:r w:rsidR="00494450">
          <w:rPr>
            <w:rStyle w:val="Hyperlink"/>
            <w:noProof/>
            <w:rtl/>
          </w:rPr>
          <w:fldChar w:fldCharType="end"/>
        </w:r>
      </w:hyperlink>
    </w:p>
    <w:p w:rsidR="00494450" w:rsidRDefault="006C1BC2" w:rsidP="00494450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360250" w:history="1">
        <w:r w:rsidR="00494450" w:rsidRPr="007F10E3">
          <w:rPr>
            <w:rStyle w:val="Hyperlink"/>
            <w:rFonts w:ascii="IRBadr" w:hAnsi="IRBadr" w:cs="IRBadr" w:hint="eastAsia"/>
            <w:noProof/>
            <w:rtl/>
          </w:rPr>
          <w:t>مستندات</w:t>
        </w:r>
        <w:r w:rsidR="00494450" w:rsidRPr="007F10E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494450" w:rsidRPr="007F10E3">
          <w:rPr>
            <w:rStyle w:val="Hyperlink"/>
            <w:rFonts w:ascii="IRBadr" w:hAnsi="IRBadr" w:cs="IRBadr" w:hint="eastAsia"/>
            <w:noProof/>
            <w:rtl/>
          </w:rPr>
          <w:t>بحث</w:t>
        </w:r>
        <w:r w:rsidR="00494450">
          <w:rPr>
            <w:noProof/>
            <w:webHidden/>
          </w:rPr>
          <w:tab/>
        </w:r>
        <w:r w:rsidR="00494450">
          <w:rPr>
            <w:rStyle w:val="Hyperlink"/>
            <w:noProof/>
            <w:rtl/>
          </w:rPr>
          <w:fldChar w:fldCharType="begin"/>
        </w:r>
        <w:r w:rsidR="00494450">
          <w:rPr>
            <w:noProof/>
            <w:webHidden/>
          </w:rPr>
          <w:instrText xml:space="preserve"> PAGEREF _Toc428360250 \h </w:instrText>
        </w:r>
        <w:r w:rsidR="00494450">
          <w:rPr>
            <w:rStyle w:val="Hyperlink"/>
            <w:noProof/>
            <w:rtl/>
          </w:rPr>
        </w:r>
        <w:r w:rsidR="00494450">
          <w:rPr>
            <w:rStyle w:val="Hyperlink"/>
            <w:noProof/>
            <w:rtl/>
          </w:rPr>
          <w:fldChar w:fldCharType="separate"/>
        </w:r>
        <w:r w:rsidR="00494450">
          <w:rPr>
            <w:noProof/>
            <w:webHidden/>
          </w:rPr>
          <w:t>3</w:t>
        </w:r>
        <w:r w:rsidR="00494450">
          <w:rPr>
            <w:rStyle w:val="Hyperlink"/>
            <w:noProof/>
            <w:rtl/>
          </w:rPr>
          <w:fldChar w:fldCharType="end"/>
        </w:r>
      </w:hyperlink>
    </w:p>
    <w:p w:rsidR="00494450" w:rsidRDefault="006C1BC2" w:rsidP="00494450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360251" w:history="1">
        <w:r w:rsidR="00494450" w:rsidRPr="007F10E3">
          <w:rPr>
            <w:rStyle w:val="Hyperlink"/>
            <w:rFonts w:ascii="IRBadr" w:hAnsi="IRBadr" w:cs="IRBadr" w:hint="eastAsia"/>
            <w:noProof/>
            <w:rtl/>
          </w:rPr>
          <w:t>روا</w:t>
        </w:r>
        <w:r w:rsidR="00494450" w:rsidRPr="007F10E3">
          <w:rPr>
            <w:rStyle w:val="Hyperlink"/>
            <w:rFonts w:ascii="IRBadr" w:hAnsi="IRBadr" w:cs="IRBadr" w:hint="cs"/>
            <w:noProof/>
            <w:rtl/>
          </w:rPr>
          <w:t>ی</w:t>
        </w:r>
        <w:r w:rsidR="00494450" w:rsidRPr="007F10E3">
          <w:rPr>
            <w:rStyle w:val="Hyperlink"/>
            <w:rFonts w:ascii="IRBadr" w:hAnsi="IRBadr" w:cs="IRBadr" w:hint="eastAsia"/>
            <w:noProof/>
            <w:rtl/>
          </w:rPr>
          <w:t>ت</w:t>
        </w:r>
        <w:r w:rsidR="00494450" w:rsidRPr="007F10E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494450" w:rsidRPr="007F10E3">
          <w:rPr>
            <w:rStyle w:val="Hyperlink"/>
            <w:rFonts w:ascii="IRBadr" w:hAnsi="IRBadr" w:cs="IRBadr" w:hint="eastAsia"/>
            <w:noProof/>
            <w:rtl/>
          </w:rPr>
          <w:t>اول</w:t>
        </w:r>
        <w:r w:rsidR="00494450">
          <w:rPr>
            <w:noProof/>
            <w:webHidden/>
          </w:rPr>
          <w:tab/>
        </w:r>
        <w:r w:rsidR="00494450">
          <w:rPr>
            <w:rStyle w:val="Hyperlink"/>
            <w:noProof/>
            <w:rtl/>
          </w:rPr>
          <w:fldChar w:fldCharType="begin"/>
        </w:r>
        <w:r w:rsidR="00494450">
          <w:rPr>
            <w:noProof/>
            <w:webHidden/>
          </w:rPr>
          <w:instrText xml:space="preserve"> PAGEREF _Toc428360251 \h </w:instrText>
        </w:r>
        <w:r w:rsidR="00494450">
          <w:rPr>
            <w:rStyle w:val="Hyperlink"/>
            <w:noProof/>
            <w:rtl/>
          </w:rPr>
        </w:r>
        <w:r w:rsidR="00494450">
          <w:rPr>
            <w:rStyle w:val="Hyperlink"/>
            <w:noProof/>
            <w:rtl/>
          </w:rPr>
          <w:fldChar w:fldCharType="separate"/>
        </w:r>
        <w:r w:rsidR="00494450">
          <w:rPr>
            <w:noProof/>
            <w:webHidden/>
          </w:rPr>
          <w:t>3</w:t>
        </w:r>
        <w:r w:rsidR="00494450">
          <w:rPr>
            <w:rStyle w:val="Hyperlink"/>
            <w:noProof/>
            <w:rtl/>
          </w:rPr>
          <w:fldChar w:fldCharType="end"/>
        </w:r>
      </w:hyperlink>
    </w:p>
    <w:p w:rsidR="00494450" w:rsidRDefault="006C1BC2" w:rsidP="00494450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360252" w:history="1">
        <w:r w:rsidR="00494450" w:rsidRPr="007F10E3">
          <w:rPr>
            <w:rStyle w:val="Hyperlink"/>
            <w:rFonts w:ascii="IRBadr" w:hAnsi="IRBadr" w:cs="IRBadr" w:hint="eastAsia"/>
            <w:noProof/>
            <w:rtl/>
          </w:rPr>
          <w:t>روا</w:t>
        </w:r>
        <w:r w:rsidR="00494450" w:rsidRPr="007F10E3">
          <w:rPr>
            <w:rStyle w:val="Hyperlink"/>
            <w:rFonts w:ascii="IRBadr" w:hAnsi="IRBadr" w:cs="IRBadr" w:hint="cs"/>
            <w:noProof/>
            <w:rtl/>
          </w:rPr>
          <w:t>ی</w:t>
        </w:r>
        <w:r w:rsidR="00494450" w:rsidRPr="007F10E3">
          <w:rPr>
            <w:rStyle w:val="Hyperlink"/>
            <w:rFonts w:ascii="IRBadr" w:hAnsi="IRBadr" w:cs="IRBadr" w:hint="eastAsia"/>
            <w:noProof/>
            <w:rtl/>
          </w:rPr>
          <w:t>ت</w:t>
        </w:r>
        <w:r w:rsidR="00494450" w:rsidRPr="007F10E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494450" w:rsidRPr="007F10E3">
          <w:rPr>
            <w:rStyle w:val="Hyperlink"/>
            <w:rFonts w:ascii="IRBadr" w:hAnsi="IRBadr" w:cs="IRBadr" w:hint="eastAsia"/>
            <w:noProof/>
            <w:rtl/>
          </w:rPr>
          <w:t>دوم</w:t>
        </w:r>
        <w:r w:rsidR="00494450">
          <w:rPr>
            <w:noProof/>
            <w:webHidden/>
          </w:rPr>
          <w:tab/>
        </w:r>
        <w:r w:rsidR="00494450">
          <w:rPr>
            <w:rStyle w:val="Hyperlink"/>
            <w:noProof/>
            <w:rtl/>
          </w:rPr>
          <w:fldChar w:fldCharType="begin"/>
        </w:r>
        <w:r w:rsidR="00494450">
          <w:rPr>
            <w:noProof/>
            <w:webHidden/>
          </w:rPr>
          <w:instrText xml:space="preserve"> PAGEREF _Toc428360252 \h </w:instrText>
        </w:r>
        <w:r w:rsidR="00494450">
          <w:rPr>
            <w:rStyle w:val="Hyperlink"/>
            <w:noProof/>
            <w:rtl/>
          </w:rPr>
        </w:r>
        <w:r w:rsidR="00494450">
          <w:rPr>
            <w:rStyle w:val="Hyperlink"/>
            <w:noProof/>
            <w:rtl/>
          </w:rPr>
          <w:fldChar w:fldCharType="separate"/>
        </w:r>
        <w:r w:rsidR="00494450">
          <w:rPr>
            <w:noProof/>
            <w:webHidden/>
          </w:rPr>
          <w:t>3</w:t>
        </w:r>
        <w:r w:rsidR="00494450">
          <w:rPr>
            <w:rStyle w:val="Hyperlink"/>
            <w:noProof/>
            <w:rtl/>
          </w:rPr>
          <w:fldChar w:fldCharType="end"/>
        </w:r>
      </w:hyperlink>
    </w:p>
    <w:p w:rsidR="00494450" w:rsidRDefault="006C1BC2" w:rsidP="00494450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360253" w:history="1">
        <w:r w:rsidR="00494450" w:rsidRPr="007F10E3">
          <w:rPr>
            <w:rStyle w:val="Hyperlink"/>
            <w:rFonts w:ascii="IRBadr" w:hAnsi="IRBadr" w:cs="IRBadr" w:hint="eastAsia"/>
            <w:noProof/>
            <w:rtl/>
          </w:rPr>
          <w:t>روا</w:t>
        </w:r>
        <w:r w:rsidR="00494450" w:rsidRPr="007F10E3">
          <w:rPr>
            <w:rStyle w:val="Hyperlink"/>
            <w:rFonts w:ascii="IRBadr" w:hAnsi="IRBadr" w:cs="IRBadr" w:hint="cs"/>
            <w:noProof/>
            <w:rtl/>
          </w:rPr>
          <w:t>ی</w:t>
        </w:r>
        <w:r w:rsidR="00494450" w:rsidRPr="007F10E3">
          <w:rPr>
            <w:rStyle w:val="Hyperlink"/>
            <w:rFonts w:ascii="IRBadr" w:hAnsi="IRBadr" w:cs="IRBadr" w:hint="eastAsia"/>
            <w:noProof/>
            <w:rtl/>
          </w:rPr>
          <w:t>ت</w:t>
        </w:r>
        <w:r w:rsidR="00494450" w:rsidRPr="007F10E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494450" w:rsidRPr="007F10E3">
          <w:rPr>
            <w:rStyle w:val="Hyperlink"/>
            <w:rFonts w:ascii="IRBadr" w:hAnsi="IRBadr" w:cs="IRBadr" w:hint="eastAsia"/>
            <w:noProof/>
            <w:rtl/>
          </w:rPr>
          <w:t>سوم</w:t>
        </w:r>
        <w:r w:rsidR="00494450">
          <w:rPr>
            <w:noProof/>
            <w:webHidden/>
          </w:rPr>
          <w:tab/>
        </w:r>
        <w:r w:rsidR="00494450">
          <w:rPr>
            <w:rStyle w:val="Hyperlink"/>
            <w:noProof/>
            <w:rtl/>
          </w:rPr>
          <w:fldChar w:fldCharType="begin"/>
        </w:r>
        <w:r w:rsidR="00494450">
          <w:rPr>
            <w:noProof/>
            <w:webHidden/>
          </w:rPr>
          <w:instrText xml:space="preserve"> PAGEREF _Toc428360253 \h </w:instrText>
        </w:r>
        <w:r w:rsidR="00494450">
          <w:rPr>
            <w:rStyle w:val="Hyperlink"/>
            <w:noProof/>
            <w:rtl/>
          </w:rPr>
        </w:r>
        <w:r w:rsidR="00494450">
          <w:rPr>
            <w:rStyle w:val="Hyperlink"/>
            <w:noProof/>
            <w:rtl/>
          </w:rPr>
          <w:fldChar w:fldCharType="separate"/>
        </w:r>
        <w:r w:rsidR="00494450">
          <w:rPr>
            <w:noProof/>
            <w:webHidden/>
          </w:rPr>
          <w:t>3</w:t>
        </w:r>
        <w:r w:rsidR="00494450">
          <w:rPr>
            <w:rStyle w:val="Hyperlink"/>
            <w:noProof/>
            <w:rtl/>
          </w:rPr>
          <w:fldChar w:fldCharType="end"/>
        </w:r>
      </w:hyperlink>
    </w:p>
    <w:p w:rsidR="00494450" w:rsidRDefault="006C1BC2" w:rsidP="00494450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360254" w:history="1">
        <w:r w:rsidR="00494450" w:rsidRPr="007F10E3">
          <w:rPr>
            <w:rStyle w:val="Hyperlink"/>
            <w:rFonts w:ascii="IRBadr" w:hAnsi="IRBadr" w:cs="IRBadr" w:hint="eastAsia"/>
            <w:noProof/>
            <w:rtl/>
          </w:rPr>
          <w:t>هتک</w:t>
        </w:r>
        <w:r w:rsidR="00494450" w:rsidRPr="007F10E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494450" w:rsidRPr="007F10E3">
          <w:rPr>
            <w:rStyle w:val="Hyperlink"/>
            <w:rFonts w:ascii="IRBadr" w:hAnsi="IRBadr" w:cs="IRBadr" w:hint="eastAsia"/>
            <w:noProof/>
            <w:rtl/>
          </w:rPr>
          <w:t>حرمت</w:t>
        </w:r>
        <w:r w:rsidR="00494450" w:rsidRPr="007F10E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494450" w:rsidRPr="007F10E3">
          <w:rPr>
            <w:rStyle w:val="Hyperlink"/>
            <w:rFonts w:ascii="IRBadr" w:hAnsi="IRBadr" w:cs="IRBadr" w:hint="eastAsia"/>
            <w:noProof/>
            <w:rtl/>
          </w:rPr>
          <w:t>مسجد</w:t>
        </w:r>
        <w:r w:rsidR="00494450" w:rsidRPr="007F10E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494450" w:rsidRPr="007F10E3">
          <w:rPr>
            <w:rStyle w:val="Hyperlink"/>
            <w:rFonts w:ascii="IRBadr" w:hAnsi="IRBadr" w:cs="IRBadr" w:hint="eastAsia"/>
            <w:noProof/>
            <w:rtl/>
          </w:rPr>
          <w:t>الحرام</w:t>
        </w:r>
        <w:r w:rsidR="00494450">
          <w:rPr>
            <w:noProof/>
            <w:webHidden/>
          </w:rPr>
          <w:tab/>
        </w:r>
        <w:r w:rsidR="00494450">
          <w:rPr>
            <w:rStyle w:val="Hyperlink"/>
            <w:noProof/>
            <w:rtl/>
          </w:rPr>
          <w:fldChar w:fldCharType="begin"/>
        </w:r>
        <w:r w:rsidR="00494450">
          <w:rPr>
            <w:noProof/>
            <w:webHidden/>
          </w:rPr>
          <w:instrText xml:space="preserve"> PAGEREF _Toc428360254 \h </w:instrText>
        </w:r>
        <w:r w:rsidR="00494450">
          <w:rPr>
            <w:rStyle w:val="Hyperlink"/>
            <w:noProof/>
            <w:rtl/>
          </w:rPr>
        </w:r>
        <w:r w:rsidR="00494450">
          <w:rPr>
            <w:rStyle w:val="Hyperlink"/>
            <w:noProof/>
            <w:rtl/>
          </w:rPr>
          <w:fldChar w:fldCharType="separate"/>
        </w:r>
        <w:r w:rsidR="00494450">
          <w:rPr>
            <w:noProof/>
            <w:webHidden/>
          </w:rPr>
          <w:t>4</w:t>
        </w:r>
        <w:r w:rsidR="00494450">
          <w:rPr>
            <w:rStyle w:val="Hyperlink"/>
            <w:noProof/>
            <w:rtl/>
          </w:rPr>
          <w:fldChar w:fldCharType="end"/>
        </w:r>
      </w:hyperlink>
    </w:p>
    <w:p w:rsidR="00494450" w:rsidRDefault="006C1BC2" w:rsidP="00494450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360255" w:history="1">
        <w:r w:rsidR="00494450" w:rsidRPr="007F10E3">
          <w:rPr>
            <w:rStyle w:val="Hyperlink"/>
            <w:rFonts w:ascii="IRBadr" w:hAnsi="IRBadr" w:cs="IRBadr" w:hint="eastAsia"/>
            <w:noProof/>
            <w:rtl/>
          </w:rPr>
          <w:t>مستند</w:t>
        </w:r>
        <w:r w:rsidR="00494450" w:rsidRPr="007F10E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494450" w:rsidRPr="007F10E3">
          <w:rPr>
            <w:rStyle w:val="Hyperlink"/>
            <w:rFonts w:ascii="IRBadr" w:hAnsi="IRBadr" w:cs="IRBadr" w:hint="eastAsia"/>
            <w:noProof/>
            <w:rtl/>
          </w:rPr>
          <w:t>بحث</w:t>
        </w:r>
        <w:r w:rsidR="00494450">
          <w:rPr>
            <w:noProof/>
            <w:webHidden/>
          </w:rPr>
          <w:tab/>
        </w:r>
        <w:r w:rsidR="00494450">
          <w:rPr>
            <w:rStyle w:val="Hyperlink"/>
            <w:noProof/>
            <w:rtl/>
          </w:rPr>
          <w:fldChar w:fldCharType="begin"/>
        </w:r>
        <w:r w:rsidR="00494450">
          <w:rPr>
            <w:noProof/>
            <w:webHidden/>
          </w:rPr>
          <w:instrText xml:space="preserve"> PAGEREF _Toc428360255 \h </w:instrText>
        </w:r>
        <w:r w:rsidR="00494450">
          <w:rPr>
            <w:rStyle w:val="Hyperlink"/>
            <w:noProof/>
            <w:rtl/>
          </w:rPr>
        </w:r>
        <w:r w:rsidR="00494450">
          <w:rPr>
            <w:rStyle w:val="Hyperlink"/>
            <w:noProof/>
            <w:rtl/>
          </w:rPr>
          <w:fldChar w:fldCharType="separate"/>
        </w:r>
        <w:r w:rsidR="00494450">
          <w:rPr>
            <w:noProof/>
            <w:webHidden/>
          </w:rPr>
          <w:t>4</w:t>
        </w:r>
        <w:r w:rsidR="00494450">
          <w:rPr>
            <w:rStyle w:val="Hyperlink"/>
            <w:noProof/>
            <w:rtl/>
          </w:rPr>
          <w:fldChar w:fldCharType="end"/>
        </w:r>
      </w:hyperlink>
    </w:p>
    <w:p w:rsidR="00494450" w:rsidRDefault="006C1BC2" w:rsidP="00494450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360256" w:history="1">
        <w:r w:rsidR="00494450" w:rsidRPr="007F10E3">
          <w:rPr>
            <w:rStyle w:val="Hyperlink"/>
            <w:rFonts w:ascii="IRBadr" w:hAnsi="IRBadr" w:cs="IRBadr" w:hint="eastAsia"/>
            <w:noProof/>
            <w:rtl/>
          </w:rPr>
          <w:t>روا</w:t>
        </w:r>
        <w:r w:rsidR="00494450" w:rsidRPr="007F10E3">
          <w:rPr>
            <w:rStyle w:val="Hyperlink"/>
            <w:rFonts w:ascii="IRBadr" w:hAnsi="IRBadr" w:cs="IRBadr" w:hint="cs"/>
            <w:noProof/>
            <w:rtl/>
          </w:rPr>
          <w:t>ی</w:t>
        </w:r>
        <w:r w:rsidR="00494450" w:rsidRPr="007F10E3">
          <w:rPr>
            <w:rStyle w:val="Hyperlink"/>
            <w:rFonts w:ascii="IRBadr" w:hAnsi="IRBadr" w:cs="IRBadr" w:hint="eastAsia"/>
            <w:noProof/>
            <w:rtl/>
          </w:rPr>
          <w:t>ت</w:t>
        </w:r>
        <w:r w:rsidR="00494450" w:rsidRPr="007F10E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494450" w:rsidRPr="007F10E3">
          <w:rPr>
            <w:rStyle w:val="Hyperlink"/>
            <w:rFonts w:ascii="IRBadr" w:hAnsi="IRBadr" w:cs="IRBadr" w:hint="eastAsia"/>
            <w:noProof/>
            <w:rtl/>
          </w:rPr>
          <w:t>اول</w:t>
        </w:r>
        <w:r w:rsidR="00494450">
          <w:rPr>
            <w:noProof/>
            <w:webHidden/>
          </w:rPr>
          <w:tab/>
        </w:r>
        <w:r w:rsidR="00494450">
          <w:rPr>
            <w:rStyle w:val="Hyperlink"/>
            <w:noProof/>
            <w:rtl/>
          </w:rPr>
          <w:fldChar w:fldCharType="begin"/>
        </w:r>
        <w:r w:rsidR="00494450">
          <w:rPr>
            <w:noProof/>
            <w:webHidden/>
          </w:rPr>
          <w:instrText xml:space="preserve"> PAGEREF _Toc428360256 \h </w:instrText>
        </w:r>
        <w:r w:rsidR="00494450">
          <w:rPr>
            <w:rStyle w:val="Hyperlink"/>
            <w:noProof/>
            <w:rtl/>
          </w:rPr>
        </w:r>
        <w:r w:rsidR="00494450">
          <w:rPr>
            <w:rStyle w:val="Hyperlink"/>
            <w:noProof/>
            <w:rtl/>
          </w:rPr>
          <w:fldChar w:fldCharType="separate"/>
        </w:r>
        <w:r w:rsidR="00494450">
          <w:rPr>
            <w:noProof/>
            <w:webHidden/>
          </w:rPr>
          <w:t>4</w:t>
        </w:r>
        <w:r w:rsidR="00494450">
          <w:rPr>
            <w:rStyle w:val="Hyperlink"/>
            <w:noProof/>
            <w:rtl/>
          </w:rPr>
          <w:fldChar w:fldCharType="end"/>
        </w:r>
      </w:hyperlink>
    </w:p>
    <w:p w:rsidR="00494450" w:rsidRDefault="006C1BC2" w:rsidP="00494450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360257" w:history="1">
        <w:r w:rsidR="00494450" w:rsidRPr="007F10E3">
          <w:rPr>
            <w:rStyle w:val="Hyperlink"/>
            <w:rFonts w:ascii="IRBadr" w:hAnsi="IRBadr" w:cs="IRBadr" w:hint="eastAsia"/>
            <w:noProof/>
            <w:rtl/>
          </w:rPr>
          <w:t>روا</w:t>
        </w:r>
        <w:r w:rsidR="00494450" w:rsidRPr="007F10E3">
          <w:rPr>
            <w:rStyle w:val="Hyperlink"/>
            <w:rFonts w:ascii="IRBadr" w:hAnsi="IRBadr" w:cs="IRBadr" w:hint="cs"/>
            <w:noProof/>
            <w:rtl/>
          </w:rPr>
          <w:t>ی</w:t>
        </w:r>
        <w:r w:rsidR="00494450" w:rsidRPr="007F10E3">
          <w:rPr>
            <w:rStyle w:val="Hyperlink"/>
            <w:rFonts w:ascii="IRBadr" w:hAnsi="IRBadr" w:cs="IRBadr" w:hint="eastAsia"/>
            <w:noProof/>
            <w:rtl/>
          </w:rPr>
          <w:t>ت</w:t>
        </w:r>
        <w:r w:rsidR="00494450" w:rsidRPr="007F10E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494450" w:rsidRPr="007F10E3">
          <w:rPr>
            <w:rStyle w:val="Hyperlink"/>
            <w:rFonts w:ascii="IRBadr" w:hAnsi="IRBadr" w:cs="IRBadr" w:hint="eastAsia"/>
            <w:noProof/>
            <w:rtl/>
          </w:rPr>
          <w:t>دوم</w:t>
        </w:r>
        <w:r w:rsidR="00494450">
          <w:rPr>
            <w:noProof/>
            <w:webHidden/>
          </w:rPr>
          <w:tab/>
        </w:r>
        <w:r w:rsidR="00494450">
          <w:rPr>
            <w:rStyle w:val="Hyperlink"/>
            <w:noProof/>
            <w:rtl/>
          </w:rPr>
          <w:fldChar w:fldCharType="begin"/>
        </w:r>
        <w:r w:rsidR="00494450">
          <w:rPr>
            <w:noProof/>
            <w:webHidden/>
          </w:rPr>
          <w:instrText xml:space="preserve"> PAGEREF _Toc428360257 \h </w:instrText>
        </w:r>
        <w:r w:rsidR="00494450">
          <w:rPr>
            <w:rStyle w:val="Hyperlink"/>
            <w:noProof/>
            <w:rtl/>
          </w:rPr>
        </w:r>
        <w:r w:rsidR="00494450">
          <w:rPr>
            <w:rStyle w:val="Hyperlink"/>
            <w:noProof/>
            <w:rtl/>
          </w:rPr>
          <w:fldChar w:fldCharType="separate"/>
        </w:r>
        <w:r w:rsidR="00494450">
          <w:rPr>
            <w:noProof/>
            <w:webHidden/>
          </w:rPr>
          <w:t>5</w:t>
        </w:r>
        <w:r w:rsidR="00494450">
          <w:rPr>
            <w:rStyle w:val="Hyperlink"/>
            <w:noProof/>
            <w:rtl/>
          </w:rPr>
          <w:fldChar w:fldCharType="end"/>
        </w:r>
      </w:hyperlink>
    </w:p>
    <w:p w:rsidR="00494450" w:rsidRDefault="006C1BC2" w:rsidP="00494450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8360258" w:history="1">
        <w:r w:rsidR="00494450" w:rsidRPr="007F10E3">
          <w:rPr>
            <w:rStyle w:val="Hyperlink"/>
            <w:rFonts w:ascii="IRBadr" w:hAnsi="IRBadr" w:cs="IRBadr" w:hint="eastAsia"/>
            <w:noProof/>
            <w:rtl/>
          </w:rPr>
          <w:t>شهادت</w:t>
        </w:r>
        <w:r w:rsidR="00494450" w:rsidRPr="007F10E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494450" w:rsidRPr="007F10E3">
          <w:rPr>
            <w:rStyle w:val="Hyperlink"/>
            <w:rFonts w:ascii="IRBadr" w:hAnsi="IRBadr" w:cs="IRBadr" w:hint="eastAsia"/>
            <w:noProof/>
            <w:rtl/>
          </w:rPr>
          <w:t>زور</w:t>
        </w:r>
        <w:r w:rsidR="00494450">
          <w:rPr>
            <w:noProof/>
            <w:webHidden/>
          </w:rPr>
          <w:tab/>
        </w:r>
        <w:r w:rsidR="00494450">
          <w:rPr>
            <w:rStyle w:val="Hyperlink"/>
            <w:noProof/>
            <w:rtl/>
          </w:rPr>
          <w:fldChar w:fldCharType="begin"/>
        </w:r>
        <w:r w:rsidR="00494450">
          <w:rPr>
            <w:noProof/>
            <w:webHidden/>
          </w:rPr>
          <w:instrText xml:space="preserve"> PAGEREF _Toc428360258 \h </w:instrText>
        </w:r>
        <w:r w:rsidR="00494450">
          <w:rPr>
            <w:rStyle w:val="Hyperlink"/>
            <w:noProof/>
            <w:rtl/>
          </w:rPr>
        </w:r>
        <w:r w:rsidR="00494450">
          <w:rPr>
            <w:rStyle w:val="Hyperlink"/>
            <w:noProof/>
            <w:rtl/>
          </w:rPr>
          <w:fldChar w:fldCharType="separate"/>
        </w:r>
        <w:r w:rsidR="00494450">
          <w:rPr>
            <w:noProof/>
            <w:webHidden/>
          </w:rPr>
          <w:t>5</w:t>
        </w:r>
        <w:r w:rsidR="00494450">
          <w:rPr>
            <w:rStyle w:val="Hyperlink"/>
            <w:noProof/>
            <w:rtl/>
          </w:rPr>
          <w:fldChar w:fldCharType="end"/>
        </w:r>
      </w:hyperlink>
    </w:p>
    <w:p w:rsidR="00494450" w:rsidRDefault="006C1BC2" w:rsidP="00494450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8360259" w:history="1">
        <w:r w:rsidR="00494450" w:rsidRPr="007F10E3">
          <w:rPr>
            <w:rStyle w:val="Hyperlink"/>
            <w:rFonts w:ascii="IRBadr" w:hAnsi="IRBadr" w:cs="IRBadr" w:hint="eastAsia"/>
            <w:noProof/>
            <w:rtl/>
          </w:rPr>
          <w:t>مستند</w:t>
        </w:r>
        <w:r w:rsidR="00494450" w:rsidRPr="007F10E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494450" w:rsidRPr="007F10E3">
          <w:rPr>
            <w:rStyle w:val="Hyperlink"/>
            <w:rFonts w:ascii="IRBadr" w:hAnsi="IRBadr" w:cs="IRBadr" w:hint="eastAsia"/>
            <w:noProof/>
            <w:rtl/>
          </w:rPr>
          <w:t>بحث</w:t>
        </w:r>
        <w:r w:rsidR="00494450">
          <w:rPr>
            <w:noProof/>
            <w:webHidden/>
          </w:rPr>
          <w:tab/>
        </w:r>
        <w:r w:rsidR="00494450">
          <w:rPr>
            <w:rStyle w:val="Hyperlink"/>
            <w:noProof/>
            <w:rtl/>
          </w:rPr>
          <w:fldChar w:fldCharType="begin"/>
        </w:r>
        <w:r w:rsidR="00494450">
          <w:rPr>
            <w:noProof/>
            <w:webHidden/>
          </w:rPr>
          <w:instrText xml:space="preserve"> PAGEREF _Toc428360259 \h </w:instrText>
        </w:r>
        <w:r w:rsidR="00494450">
          <w:rPr>
            <w:rStyle w:val="Hyperlink"/>
            <w:noProof/>
            <w:rtl/>
          </w:rPr>
        </w:r>
        <w:r w:rsidR="00494450">
          <w:rPr>
            <w:rStyle w:val="Hyperlink"/>
            <w:noProof/>
            <w:rtl/>
          </w:rPr>
          <w:fldChar w:fldCharType="separate"/>
        </w:r>
        <w:r w:rsidR="00494450">
          <w:rPr>
            <w:noProof/>
            <w:webHidden/>
          </w:rPr>
          <w:t>6</w:t>
        </w:r>
        <w:r w:rsidR="00494450">
          <w:rPr>
            <w:rStyle w:val="Hyperlink"/>
            <w:noProof/>
            <w:rtl/>
          </w:rPr>
          <w:fldChar w:fldCharType="end"/>
        </w:r>
      </w:hyperlink>
    </w:p>
    <w:p w:rsidR="00494450" w:rsidRDefault="006C1BC2" w:rsidP="00494450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8360260" w:history="1">
        <w:r w:rsidR="00494450" w:rsidRPr="007F10E3">
          <w:rPr>
            <w:rStyle w:val="Hyperlink"/>
            <w:rFonts w:ascii="IRBadr" w:hAnsi="IRBadr" w:cs="IRBadr" w:hint="eastAsia"/>
            <w:noProof/>
            <w:rtl/>
          </w:rPr>
          <w:t>ورود</w:t>
        </w:r>
        <w:r w:rsidR="00494450" w:rsidRPr="007F10E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494450" w:rsidRPr="007F10E3">
          <w:rPr>
            <w:rStyle w:val="Hyperlink"/>
            <w:rFonts w:ascii="IRBadr" w:hAnsi="IRBadr" w:cs="IRBadr" w:hint="eastAsia"/>
            <w:noProof/>
            <w:rtl/>
          </w:rPr>
          <w:t>بر</w:t>
        </w:r>
        <w:r w:rsidR="00494450" w:rsidRPr="007F10E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494450" w:rsidRPr="007F10E3">
          <w:rPr>
            <w:rStyle w:val="Hyperlink"/>
            <w:rFonts w:ascii="IRBadr" w:hAnsi="IRBadr" w:cs="IRBadr" w:hint="eastAsia"/>
            <w:noProof/>
            <w:rtl/>
          </w:rPr>
          <w:t>فراش</w:t>
        </w:r>
        <w:r w:rsidR="00494450" w:rsidRPr="007F10E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494450" w:rsidRPr="007F10E3">
          <w:rPr>
            <w:rStyle w:val="Hyperlink"/>
            <w:rFonts w:ascii="IRBadr" w:hAnsi="IRBadr" w:cs="IRBadr" w:hint="eastAsia"/>
            <w:noProof/>
            <w:rtl/>
          </w:rPr>
          <w:t>امراة</w:t>
        </w:r>
        <w:r w:rsidR="00494450" w:rsidRPr="007F10E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494450" w:rsidRPr="007F10E3">
          <w:rPr>
            <w:rStyle w:val="Hyperlink"/>
            <w:rFonts w:ascii="IRBadr" w:hAnsi="IRBadr" w:cs="IRBadr" w:hint="eastAsia"/>
            <w:noProof/>
            <w:rtl/>
          </w:rPr>
          <w:t>اجنب</w:t>
        </w:r>
        <w:r w:rsidR="00494450" w:rsidRPr="007F10E3">
          <w:rPr>
            <w:rStyle w:val="Hyperlink"/>
            <w:rFonts w:ascii="IRBadr" w:hAnsi="IRBadr" w:cs="IRBadr" w:hint="cs"/>
            <w:noProof/>
            <w:rtl/>
          </w:rPr>
          <w:t>ی</w:t>
        </w:r>
        <w:r w:rsidR="00494450" w:rsidRPr="007F10E3">
          <w:rPr>
            <w:rStyle w:val="Hyperlink"/>
            <w:rFonts w:ascii="IRBadr" w:hAnsi="IRBadr" w:cs="IRBadr" w:hint="eastAsia"/>
            <w:noProof/>
            <w:rtl/>
          </w:rPr>
          <w:t>ه</w:t>
        </w:r>
        <w:r w:rsidR="00494450">
          <w:rPr>
            <w:noProof/>
            <w:webHidden/>
          </w:rPr>
          <w:tab/>
        </w:r>
        <w:r w:rsidR="00494450">
          <w:rPr>
            <w:rStyle w:val="Hyperlink"/>
            <w:noProof/>
            <w:rtl/>
          </w:rPr>
          <w:fldChar w:fldCharType="begin"/>
        </w:r>
        <w:r w:rsidR="00494450">
          <w:rPr>
            <w:noProof/>
            <w:webHidden/>
          </w:rPr>
          <w:instrText xml:space="preserve"> PAGEREF _Toc428360260 \h </w:instrText>
        </w:r>
        <w:r w:rsidR="00494450">
          <w:rPr>
            <w:rStyle w:val="Hyperlink"/>
            <w:noProof/>
            <w:rtl/>
          </w:rPr>
        </w:r>
        <w:r w:rsidR="00494450">
          <w:rPr>
            <w:rStyle w:val="Hyperlink"/>
            <w:noProof/>
            <w:rtl/>
          </w:rPr>
          <w:fldChar w:fldCharType="separate"/>
        </w:r>
        <w:r w:rsidR="00494450">
          <w:rPr>
            <w:noProof/>
            <w:webHidden/>
          </w:rPr>
          <w:t>6</w:t>
        </w:r>
        <w:r w:rsidR="00494450">
          <w:rPr>
            <w:rStyle w:val="Hyperlink"/>
            <w:noProof/>
            <w:rtl/>
          </w:rPr>
          <w:fldChar w:fldCharType="end"/>
        </w:r>
      </w:hyperlink>
    </w:p>
    <w:p w:rsidR="00494450" w:rsidRDefault="006C1BC2" w:rsidP="00494450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8360261" w:history="1">
        <w:r w:rsidR="00494450" w:rsidRPr="007F10E3">
          <w:rPr>
            <w:rStyle w:val="Hyperlink"/>
            <w:rFonts w:ascii="IRBadr" w:hAnsi="IRBadr" w:cs="IRBadr" w:hint="eastAsia"/>
            <w:noProof/>
            <w:rtl/>
          </w:rPr>
          <w:t>مستند</w:t>
        </w:r>
        <w:r w:rsidR="00494450" w:rsidRPr="007F10E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494450" w:rsidRPr="007F10E3">
          <w:rPr>
            <w:rStyle w:val="Hyperlink"/>
            <w:rFonts w:ascii="IRBadr" w:hAnsi="IRBadr" w:cs="IRBadr" w:hint="eastAsia"/>
            <w:noProof/>
            <w:rtl/>
          </w:rPr>
          <w:t>بحث</w:t>
        </w:r>
        <w:r w:rsidR="00494450">
          <w:rPr>
            <w:noProof/>
            <w:webHidden/>
          </w:rPr>
          <w:tab/>
        </w:r>
        <w:r w:rsidR="00494450">
          <w:rPr>
            <w:rStyle w:val="Hyperlink"/>
            <w:noProof/>
            <w:rtl/>
          </w:rPr>
          <w:fldChar w:fldCharType="begin"/>
        </w:r>
        <w:r w:rsidR="00494450">
          <w:rPr>
            <w:noProof/>
            <w:webHidden/>
          </w:rPr>
          <w:instrText xml:space="preserve"> PAGEREF _Toc428360261 \h </w:instrText>
        </w:r>
        <w:r w:rsidR="00494450">
          <w:rPr>
            <w:rStyle w:val="Hyperlink"/>
            <w:noProof/>
            <w:rtl/>
          </w:rPr>
        </w:r>
        <w:r w:rsidR="00494450">
          <w:rPr>
            <w:rStyle w:val="Hyperlink"/>
            <w:noProof/>
            <w:rtl/>
          </w:rPr>
          <w:fldChar w:fldCharType="separate"/>
        </w:r>
        <w:r w:rsidR="00494450">
          <w:rPr>
            <w:noProof/>
            <w:webHidden/>
          </w:rPr>
          <w:t>6</w:t>
        </w:r>
        <w:r w:rsidR="00494450">
          <w:rPr>
            <w:rStyle w:val="Hyperlink"/>
            <w:noProof/>
            <w:rtl/>
          </w:rPr>
          <w:fldChar w:fldCharType="end"/>
        </w:r>
      </w:hyperlink>
    </w:p>
    <w:p w:rsidR="00494450" w:rsidRPr="00494450" w:rsidRDefault="00494450" w:rsidP="0049445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326CDA" w:rsidRDefault="00326CDA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0" w:name="_Toc428360247"/>
      <w:r>
        <w:rPr>
          <w:rFonts w:ascii="IRBadr" w:hAnsi="IRBadr" w:cs="IRBadr"/>
          <w:rtl/>
        </w:rPr>
        <w:br w:type="page"/>
      </w:r>
    </w:p>
    <w:p w:rsidR="001C3D91" w:rsidRPr="00494450" w:rsidRDefault="001C3D91" w:rsidP="001C3D91">
      <w:pPr>
        <w:pStyle w:val="Heading1"/>
        <w:rPr>
          <w:rFonts w:ascii="IRBadr" w:hAnsi="IRBadr" w:cs="IRBadr"/>
          <w:rtl/>
        </w:rPr>
      </w:pPr>
      <w:r w:rsidRPr="00494450">
        <w:rPr>
          <w:rFonts w:ascii="IRBadr" w:hAnsi="IRBadr" w:cs="IRBadr"/>
          <w:rtl/>
        </w:rPr>
        <w:lastRenderedPageBreak/>
        <w:t>نبش قبر و عدم سرقت کفن</w:t>
      </w:r>
      <w:bookmarkEnd w:id="0"/>
    </w:p>
    <w:p w:rsidR="001C3D91" w:rsidRPr="00494450" w:rsidRDefault="001C3D91" w:rsidP="001C3D9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94450">
        <w:rPr>
          <w:rFonts w:ascii="IRBadr" w:hAnsi="IRBadr" w:cs="IRBadr"/>
          <w:sz w:val="28"/>
          <w:szCs w:val="28"/>
          <w:rtl/>
          <w:lang w:bidi="fa-IR"/>
        </w:rPr>
        <w:t xml:space="preserve">مسئله دویست و </w:t>
      </w:r>
      <w:r w:rsidR="00E5565B" w:rsidRPr="00494450">
        <w:rPr>
          <w:rFonts w:ascii="IRBadr" w:hAnsi="IRBadr" w:cs="IRBadr"/>
          <w:sz w:val="28"/>
          <w:szCs w:val="28"/>
          <w:rtl/>
          <w:lang w:bidi="fa-IR"/>
        </w:rPr>
        <w:t>هفتادوهشت</w:t>
      </w:r>
      <w:r w:rsidRPr="00494450">
        <w:rPr>
          <w:rFonts w:ascii="IRBadr" w:hAnsi="IRBadr" w:cs="IRBadr"/>
          <w:sz w:val="28"/>
          <w:szCs w:val="28"/>
          <w:rtl/>
          <w:lang w:bidi="fa-IR"/>
        </w:rPr>
        <w:t xml:space="preserve"> این است که؛</w:t>
      </w:r>
    </w:p>
    <w:p w:rsidR="001C3D91" w:rsidRPr="00494450" w:rsidRDefault="001C3D91" w:rsidP="001C3D91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«و لو نبش و لم 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سرق ال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فن لم 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قطع و 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عزر، و ل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 القبر حرزا لغ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 ال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فن، فلو جعل مع الم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ت ش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‌ء ف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القبر فنبش و أخرجه لم 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قطع به عل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الأحوط، و لو ت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رر منه النبش من غ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 أخذ ال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فن و هرب من السلطان ق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ل 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قتل، و ف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ه تردد»‌ 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1"/>
      </w:r>
    </w:p>
    <w:p w:rsidR="001C3D91" w:rsidRPr="00494450" w:rsidRDefault="001C3D91" w:rsidP="001C3D9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94450">
        <w:rPr>
          <w:rFonts w:ascii="IRBadr" w:hAnsi="IRBadr" w:cs="IRBadr"/>
          <w:sz w:val="28"/>
          <w:szCs w:val="28"/>
          <w:rtl/>
          <w:lang w:bidi="fa-IR"/>
        </w:rPr>
        <w:t xml:space="preserve">اگر نبش قبر کند ولی کفن را ندزدد، در اینجا تعزیر می‌شود. این از مواردی است که نص خاصی در موردش نیست. و ثبوت تعزیر یا بر اساس این است که در همه معاصی تعزیر ثابت است یا اینکه نبش قبر چون هتک مؤمن است معصیت کبیره به شمار </w:t>
      </w:r>
      <w:r w:rsidR="00E5565B" w:rsidRPr="00494450">
        <w:rPr>
          <w:rFonts w:ascii="IRBadr" w:hAnsi="IRBadr" w:cs="IRBadr"/>
          <w:sz w:val="28"/>
          <w:szCs w:val="28"/>
          <w:rtl/>
          <w:lang w:bidi="fa-IR"/>
        </w:rPr>
        <w:t>می‌رود</w:t>
      </w:r>
      <w:r w:rsidRPr="00494450">
        <w:rPr>
          <w:rFonts w:ascii="IRBadr" w:hAnsi="IRBadr" w:cs="IRBadr"/>
          <w:sz w:val="28"/>
          <w:szCs w:val="28"/>
          <w:rtl/>
          <w:lang w:bidi="fa-IR"/>
        </w:rPr>
        <w:t xml:space="preserve"> که بعید نیست </w:t>
      </w:r>
      <w:r w:rsidR="00E5565B" w:rsidRPr="00494450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Pr="00494450">
        <w:rPr>
          <w:rFonts w:ascii="IRBadr" w:hAnsi="IRBadr" w:cs="IRBadr"/>
          <w:sz w:val="28"/>
          <w:szCs w:val="28"/>
          <w:rtl/>
          <w:lang w:bidi="fa-IR"/>
        </w:rPr>
        <w:t xml:space="preserve"> باشد.</w:t>
      </w:r>
    </w:p>
    <w:p w:rsidR="001C3D91" w:rsidRPr="00494450" w:rsidRDefault="001C3D91" w:rsidP="001C3D91">
      <w:pPr>
        <w:pStyle w:val="Heading1"/>
        <w:rPr>
          <w:rFonts w:ascii="IRBadr" w:hAnsi="IRBadr" w:cs="IRBadr"/>
          <w:rtl/>
        </w:rPr>
      </w:pPr>
      <w:bookmarkStart w:id="2" w:name="_Toc428360248"/>
      <w:r w:rsidRPr="00494450">
        <w:rPr>
          <w:rFonts w:ascii="IRBadr" w:hAnsi="IRBadr" w:cs="IRBadr"/>
          <w:rtl/>
        </w:rPr>
        <w:t>تعزیر در سرقت مقطوع الید</w:t>
      </w:r>
      <w:bookmarkEnd w:id="2"/>
    </w:p>
    <w:p w:rsidR="001C3D91" w:rsidRPr="00494450" w:rsidRDefault="001C3D91" w:rsidP="001C3D9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94450">
        <w:rPr>
          <w:rFonts w:ascii="IRBadr" w:hAnsi="IRBadr" w:cs="IRBadr"/>
          <w:sz w:val="28"/>
          <w:szCs w:val="28"/>
          <w:rtl/>
          <w:lang w:bidi="fa-IR"/>
        </w:rPr>
        <w:t xml:space="preserve">مسئله دویست و </w:t>
      </w:r>
      <w:r w:rsidR="00E5565B" w:rsidRPr="00494450">
        <w:rPr>
          <w:rFonts w:ascii="IRBadr" w:hAnsi="IRBadr" w:cs="IRBadr"/>
          <w:sz w:val="28"/>
          <w:szCs w:val="28"/>
          <w:rtl/>
          <w:lang w:bidi="fa-IR"/>
        </w:rPr>
        <w:t>هشتادوهشت</w:t>
      </w:r>
      <w:r w:rsidRPr="00494450">
        <w:rPr>
          <w:rFonts w:ascii="IRBadr" w:hAnsi="IRBadr" w:cs="IRBadr"/>
          <w:sz w:val="28"/>
          <w:szCs w:val="28"/>
          <w:rtl/>
          <w:lang w:bidi="fa-IR"/>
        </w:rPr>
        <w:t xml:space="preserve"> این است که؛</w:t>
      </w:r>
    </w:p>
    <w:p w:rsidR="001C3D91" w:rsidRPr="00494450" w:rsidRDefault="001C3D91" w:rsidP="001C3D91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«لو سرق و لا 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ن له أو سرق 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ثانیاً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و ل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س له رجل 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سر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سقط عنه الحد و عزره الامام حسب ما 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راه من المصلحة.» 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2"/>
      </w:r>
    </w:p>
    <w:p w:rsidR="001C3D91" w:rsidRPr="00494450" w:rsidRDefault="00B629D5" w:rsidP="001C3D9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مسئله</w:t>
      </w:r>
      <w:r w:rsidR="001C3D91" w:rsidRPr="00494450">
        <w:rPr>
          <w:rFonts w:ascii="IRBadr" w:hAnsi="IRBadr" w:cs="IRBadr"/>
          <w:sz w:val="28"/>
          <w:szCs w:val="28"/>
          <w:rtl/>
          <w:lang w:bidi="fa-IR"/>
        </w:rPr>
        <w:t xml:space="preserve"> بعد این است که اگر فردی دزدی کرده ولی یا دست راست ندارد و یا بار دوم سرقت اوست.</w:t>
      </w:r>
      <w:r w:rsidR="00E5565B" w:rsidRPr="00494450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="001C3D91" w:rsidRPr="00494450">
        <w:rPr>
          <w:rFonts w:ascii="IRBadr" w:hAnsi="IRBadr" w:cs="IRBadr"/>
          <w:sz w:val="28"/>
          <w:szCs w:val="28"/>
          <w:rtl/>
          <w:lang w:bidi="fa-IR"/>
        </w:rPr>
        <w:t xml:space="preserve"> طرفی دست چپ نیز نداشته است.</w:t>
      </w:r>
      <w:r w:rsidR="00E5565B" w:rsidRPr="00494450">
        <w:rPr>
          <w:rFonts w:ascii="IRBadr" w:hAnsi="IRBadr" w:cs="IRBadr"/>
          <w:sz w:val="28"/>
          <w:szCs w:val="28"/>
          <w:rtl/>
          <w:lang w:bidi="fa-IR"/>
        </w:rPr>
        <w:t xml:space="preserve"> طبق</w:t>
      </w:r>
      <w:r w:rsidR="001C3D91" w:rsidRPr="00494450">
        <w:rPr>
          <w:rFonts w:ascii="IRBadr" w:hAnsi="IRBadr" w:cs="IRBadr"/>
          <w:sz w:val="28"/>
          <w:szCs w:val="28"/>
          <w:rtl/>
          <w:lang w:bidi="fa-IR"/>
        </w:rPr>
        <w:t xml:space="preserve"> برخی اقوال نوبت به تعزیر </w:t>
      </w:r>
      <w:r w:rsidR="00E5565B" w:rsidRPr="00494450">
        <w:rPr>
          <w:rFonts w:ascii="IRBadr" w:hAnsi="IRBadr" w:cs="IRBadr"/>
          <w:sz w:val="28"/>
          <w:szCs w:val="28"/>
          <w:rtl/>
          <w:lang w:bidi="fa-IR"/>
        </w:rPr>
        <w:t>می‌رسید</w:t>
      </w:r>
      <w:r w:rsidR="001C3D91" w:rsidRPr="00494450">
        <w:rPr>
          <w:rFonts w:ascii="IRBadr" w:hAnsi="IRBadr" w:cs="IRBadr"/>
          <w:sz w:val="28"/>
          <w:szCs w:val="28"/>
          <w:rtl/>
          <w:lang w:bidi="fa-IR"/>
        </w:rPr>
        <w:t xml:space="preserve"> از باب اینکه معصیت کبیره است.</w:t>
      </w:r>
    </w:p>
    <w:p w:rsidR="001C3D91" w:rsidRPr="00494450" w:rsidRDefault="001C3D91" w:rsidP="001C3D91">
      <w:pPr>
        <w:pStyle w:val="Heading1"/>
        <w:rPr>
          <w:rFonts w:ascii="IRBadr" w:hAnsi="IRBadr" w:cs="IRBadr"/>
          <w:rtl/>
        </w:rPr>
      </w:pPr>
      <w:bookmarkStart w:id="3" w:name="_Toc428360249"/>
      <w:r w:rsidRPr="00494450">
        <w:rPr>
          <w:rFonts w:ascii="IRBadr" w:hAnsi="IRBadr" w:cs="IRBadr"/>
          <w:rtl/>
        </w:rPr>
        <w:t>موارد دیگری از تعزیر</w:t>
      </w:r>
      <w:bookmarkEnd w:id="3"/>
    </w:p>
    <w:p w:rsidR="001C3D91" w:rsidRPr="00494450" w:rsidRDefault="001C3D91" w:rsidP="001C3D9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94450">
        <w:rPr>
          <w:rFonts w:ascii="IRBadr" w:hAnsi="IRBadr" w:cs="IRBadr"/>
          <w:sz w:val="28"/>
          <w:szCs w:val="28"/>
          <w:rtl/>
          <w:lang w:bidi="fa-IR"/>
        </w:rPr>
        <w:t>متن مسئله این است که؛</w:t>
      </w:r>
    </w:p>
    <w:p w:rsidR="001C3D91" w:rsidRPr="00494450" w:rsidRDefault="00E5565B" w:rsidP="001C3D91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</w:t>
      </w:r>
      <w:r w:rsidR="001C3D91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(مسألة 289): قد تقدّم اختصاص قطع ال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1C3D91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د بمن سرق من حرز، و أمّا المستلب الذ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1C3D91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1C3D91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أخذ المال جهراً أو المختلس الذ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1C3D91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1C3D91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أخذ المال خف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1C3D91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ة و مع الإغفال و المحتال الذ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1C3D91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1C3D91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أخذ المال بالتزو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1C3D91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 و الرسائل ال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="001C3D91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اذبة فل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1C3D91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 عل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1C3D91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هم حدّ و إنّما 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1C3D91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عزّرون»</w:t>
      </w:r>
      <w:r w:rsidR="001C3D91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3"/>
      </w:r>
    </w:p>
    <w:p w:rsidR="001C3D91" w:rsidRPr="00494450" w:rsidRDefault="001C3D91" w:rsidP="001C3D9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94450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در موارد </w:t>
      </w:r>
      <w:r w:rsidR="00E5565B" w:rsidRPr="00494450">
        <w:rPr>
          <w:rFonts w:ascii="IRBadr" w:hAnsi="IRBadr" w:cs="IRBadr"/>
          <w:sz w:val="28"/>
          <w:szCs w:val="28"/>
          <w:rtl/>
          <w:lang w:bidi="fa-IR"/>
        </w:rPr>
        <w:t>کلاه‌برداری</w:t>
      </w:r>
      <w:r w:rsidRPr="00494450">
        <w:rPr>
          <w:rFonts w:ascii="IRBadr" w:hAnsi="IRBadr" w:cs="IRBadr"/>
          <w:sz w:val="28"/>
          <w:szCs w:val="28"/>
          <w:rtl/>
          <w:lang w:bidi="fa-IR"/>
        </w:rPr>
        <w:t xml:space="preserve"> یعنی اخذ مال با اغفال از دیگران یا سرقت با جعل اسناد و موارد دیگری که شرایط قطع ید را ندارد،</w:t>
      </w:r>
      <w:r w:rsidR="00E5565B" w:rsidRPr="00494450">
        <w:rPr>
          <w:rFonts w:ascii="IRBadr" w:hAnsi="IRBadr" w:cs="IRBadr"/>
          <w:sz w:val="28"/>
          <w:szCs w:val="28"/>
          <w:rtl/>
          <w:lang w:bidi="fa-IR"/>
        </w:rPr>
        <w:t xml:space="preserve"> آن‌ها</w:t>
      </w:r>
      <w:r w:rsidRPr="00494450">
        <w:rPr>
          <w:rFonts w:ascii="IRBadr" w:hAnsi="IRBadr" w:cs="IRBadr"/>
          <w:sz w:val="28"/>
          <w:szCs w:val="28"/>
          <w:rtl/>
          <w:lang w:bidi="fa-IR"/>
        </w:rPr>
        <w:t xml:space="preserve"> تعزیر </w:t>
      </w:r>
      <w:r w:rsidR="00E5565B" w:rsidRPr="00494450">
        <w:rPr>
          <w:rFonts w:ascii="IRBadr" w:hAnsi="IRBadr" w:cs="IRBadr"/>
          <w:sz w:val="28"/>
          <w:szCs w:val="28"/>
          <w:rtl/>
          <w:lang w:bidi="fa-IR"/>
        </w:rPr>
        <w:t>می‌شوند</w:t>
      </w:r>
      <w:r w:rsidRPr="00494450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1C3D91" w:rsidRPr="00494450" w:rsidRDefault="001C3D91" w:rsidP="001C3D91">
      <w:pPr>
        <w:pStyle w:val="Heading1"/>
        <w:rPr>
          <w:rFonts w:ascii="IRBadr" w:hAnsi="IRBadr" w:cs="IRBadr"/>
          <w:rtl/>
        </w:rPr>
      </w:pPr>
      <w:bookmarkStart w:id="4" w:name="_Toc428360250"/>
      <w:r w:rsidRPr="00494450">
        <w:rPr>
          <w:rFonts w:ascii="IRBadr" w:hAnsi="IRBadr" w:cs="IRBadr"/>
          <w:rtl/>
        </w:rPr>
        <w:t>مستندات بحث</w:t>
      </w:r>
      <w:bookmarkEnd w:id="4"/>
    </w:p>
    <w:p w:rsidR="001C3D91" w:rsidRPr="00494450" w:rsidRDefault="001C3D91" w:rsidP="001C3D9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94450">
        <w:rPr>
          <w:rFonts w:ascii="IRBadr" w:hAnsi="IRBadr" w:cs="IRBadr"/>
          <w:sz w:val="28"/>
          <w:szCs w:val="28"/>
          <w:rtl/>
          <w:lang w:bidi="fa-IR"/>
        </w:rPr>
        <w:t xml:space="preserve">در اینجا تعزیر طبق قاعده کلی نیست، بلکه بر اساس روایات خاصه است که روایاتش در همان باب دوازده ابواب حد سرقت، صفحه پانصد و دو </w:t>
      </w:r>
      <w:r w:rsidR="00E5565B" w:rsidRPr="00494450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Pr="00494450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1C3D91" w:rsidRPr="00494450" w:rsidRDefault="001C3D91" w:rsidP="001C3D91">
      <w:pPr>
        <w:pStyle w:val="Heading1"/>
        <w:rPr>
          <w:rFonts w:ascii="IRBadr" w:hAnsi="IRBadr" w:cs="IRBadr"/>
          <w:rtl/>
        </w:rPr>
      </w:pPr>
      <w:bookmarkStart w:id="5" w:name="_Toc428360251"/>
      <w:r w:rsidRPr="00494450">
        <w:rPr>
          <w:rFonts w:ascii="IRBadr" w:hAnsi="IRBadr" w:cs="IRBadr"/>
          <w:rtl/>
        </w:rPr>
        <w:t>روایت اول</w:t>
      </w:r>
      <w:bookmarkEnd w:id="5"/>
    </w:p>
    <w:p w:rsidR="001C3D91" w:rsidRPr="00494450" w:rsidRDefault="001C3D91" w:rsidP="001C3D9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94450">
        <w:rPr>
          <w:rFonts w:ascii="IRBadr" w:hAnsi="IRBadr" w:cs="IRBadr"/>
          <w:sz w:val="28"/>
          <w:szCs w:val="28"/>
          <w:rtl/>
          <w:lang w:bidi="fa-IR"/>
        </w:rPr>
        <w:t>این روایت کاملاً معتبره است؛</w:t>
      </w:r>
    </w:p>
    <w:p w:rsidR="001C3D91" w:rsidRPr="00494450" w:rsidRDefault="001C3D91" w:rsidP="001C3D91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«مُحَمَّدُ بْنُ عَلِ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بْنِ الْحُسَ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نِ بِإِسْنَادِهِ إِلَ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قَضَا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 أَمِ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رِ الْمُؤْمِنِ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نَ ع قَالَ: لَا قَطْعَ فِ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الدَّغَارَةِ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الْمُعْلَنَةِ وَ هِ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الْخُلْسَةُ- وَ لَ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نْ أُعَزِّرُهُ وَ لَ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نْ أَقْطَعُ مَنْ 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أْخُذُ وَ 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خْفِ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.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»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4"/>
      </w:r>
    </w:p>
    <w:p w:rsidR="001C3D91" w:rsidRPr="00494450" w:rsidRDefault="001C3D91" w:rsidP="001C3D91">
      <w:pPr>
        <w:pStyle w:val="Heading1"/>
        <w:rPr>
          <w:rFonts w:ascii="IRBadr" w:hAnsi="IRBadr" w:cs="IRBadr"/>
          <w:rtl/>
        </w:rPr>
      </w:pPr>
      <w:bookmarkStart w:id="6" w:name="_Toc428360252"/>
      <w:r w:rsidRPr="00494450">
        <w:rPr>
          <w:rFonts w:ascii="IRBadr" w:hAnsi="IRBadr" w:cs="IRBadr"/>
          <w:rtl/>
        </w:rPr>
        <w:t>روایت دوم</w:t>
      </w:r>
      <w:bookmarkEnd w:id="6"/>
    </w:p>
    <w:p w:rsidR="001C3D91" w:rsidRPr="00494450" w:rsidRDefault="001C3D91" w:rsidP="001C3D9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94450">
        <w:rPr>
          <w:rFonts w:ascii="IRBadr" w:hAnsi="IRBadr" w:cs="IRBadr"/>
          <w:sz w:val="28"/>
          <w:szCs w:val="28"/>
          <w:rtl/>
          <w:lang w:bidi="fa-IR"/>
        </w:rPr>
        <w:t>روایت ذیل نیز ظاهراً معتبره است؛</w:t>
      </w:r>
    </w:p>
    <w:p w:rsidR="001C3D91" w:rsidRPr="00494450" w:rsidRDefault="001C3D91" w:rsidP="001C3D91">
      <w:pPr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494450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«</w:t>
      </w:r>
      <w:r w:rsidRPr="0049445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عَلِ</w:t>
      </w:r>
      <w:r w:rsidR="00E5565B" w:rsidRPr="0049445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9445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بْنُ إِبْرَاهِ</w:t>
      </w:r>
      <w:r w:rsidR="00E5565B" w:rsidRPr="0049445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9445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 عَنْ أَبِ</w:t>
      </w:r>
      <w:r w:rsidR="00E5565B" w:rsidRPr="0049445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9445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وَ عِدَّةٌ مِنْ أَصْحَابِنَا عَنْ سَهْلِ بْنِ زِ</w:t>
      </w:r>
      <w:r w:rsidR="00E5565B" w:rsidRPr="0049445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9445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ادٍ جَمِ</w:t>
      </w:r>
      <w:r w:rsidR="00E5565B" w:rsidRPr="0049445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9445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عاً عَنِ ابْنِ أَبِ</w:t>
      </w:r>
      <w:r w:rsidR="00E5565B" w:rsidRPr="0049445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9445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نَجْرَانَ عَنْ عَاصِمِ بْنِ حُمَ</w:t>
      </w:r>
      <w:r w:rsidR="00E5565B" w:rsidRPr="0049445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9445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دٍ عَنْ مُحَمَّدِ بْنِ قَ</w:t>
      </w:r>
      <w:r w:rsidR="00E5565B" w:rsidRPr="0049445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9445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سٍ عَنْ أَبِ</w:t>
      </w:r>
      <w:r w:rsidR="00E5565B" w:rsidRPr="0049445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9445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جَعْفَرٍ ع قَالَ: قَضَ</w:t>
      </w:r>
      <w:r w:rsidR="00E5565B" w:rsidRPr="0049445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9445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أَمِ</w:t>
      </w:r>
      <w:r w:rsidR="00E5565B" w:rsidRPr="0049445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9445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رُ الْمُؤْمِنِ</w:t>
      </w:r>
      <w:r w:rsidR="00E5565B" w:rsidRPr="0049445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9445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 ع فِ</w:t>
      </w:r>
      <w:r w:rsidR="00E5565B" w:rsidRPr="0049445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9445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رَجُلٍ اخْتَلَسَ ثَوْباً مِنَ السُّوقِ فَقَالُوا قَدْ سَرَقَ هَذَا الرَّجُلُ فَقَالَ إِنِّ</w:t>
      </w:r>
      <w:r w:rsidR="00E5565B" w:rsidRPr="0049445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9445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لَا أَقْطَعُ فِ</w:t>
      </w:r>
      <w:r w:rsidR="00E5565B" w:rsidRPr="0049445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9445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الدَّغَارَةِ الْمُعْلَنَةِ وَ لَ</w:t>
      </w:r>
      <w:r w:rsidR="00E5565B" w:rsidRPr="0049445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49445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نْ أَقْطَعُ </w:t>
      </w:r>
      <w:r w:rsidR="00E5565B" w:rsidRPr="0049445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9445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دَ مَنْ </w:t>
      </w:r>
      <w:r w:rsidR="00E5565B" w:rsidRPr="0049445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9445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أْخُذُ ثُمَّ </w:t>
      </w:r>
      <w:r w:rsidR="00E5565B" w:rsidRPr="0049445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9445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خْفِ</w:t>
      </w:r>
      <w:r w:rsidR="00E5565B" w:rsidRPr="0049445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49445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.</w:t>
      </w:r>
      <w:r w:rsidR="00E5565B" w:rsidRPr="0049445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Pr="00494450">
        <w:rPr>
          <w:rFonts w:ascii="IRBadr" w:hAnsi="IRBadr" w:cs="IRBadr"/>
          <w:b/>
          <w:bCs/>
          <w:color w:val="000000" w:themeColor="text1"/>
          <w:sz w:val="28"/>
          <w:szCs w:val="28"/>
          <w:vertAlign w:val="superscript"/>
          <w:rtl/>
        </w:rPr>
        <w:footnoteReference w:id="5"/>
      </w:r>
    </w:p>
    <w:p w:rsidR="001C3D91" w:rsidRPr="00494450" w:rsidRDefault="001C3D91" w:rsidP="001C3D91">
      <w:pPr>
        <w:pStyle w:val="Heading1"/>
        <w:rPr>
          <w:rFonts w:ascii="IRBadr" w:hAnsi="IRBadr" w:cs="IRBadr"/>
          <w:rtl/>
        </w:rPr>
      </w:pPr>
      <w:bookmarkStart w:id="7" w:name="_Toc428360253"/>
      <w:r w:rsidRPr="00494450">
        <w:rPr>
          <w:rFonts w:ascii="IRBadr" w:hAnsi="IRBadr" w:cs="IRBadr"/>
          <w:rtl/>
        </w:rPr>
        <w:lastRenderedPageBreak/>
        <w:t>روایت سوم</w:t>
      </w:r>
      <w:bookmarkEnd w:id="7"/>
    </w:p>
    <w:p w:rsidR="001C3D91" w:rsidRPr="00494450" w:rsidRDefault="001C3D91" w:rsidP="001C3D9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94450">
        <w:rPr>
          <w:rFonts w:ascii="IRBadr" w:hAnsi="IRBadr" w:cs="IRBadr"/>
          <w:sz w:val="28"/>
          <w:szCs w:val="28"/>
          <w:rtl/>
          <w:lang w:bidi="fa-IR"/>
        </w:rPr>
        <w:t>این روایت نیز معتبره است.</w:t>
      </w:r>
    </w:p>
    <w:p w:rsidR="001C3D91" w:rsidRPr="00494450" w:rsidRDefault="001C3D91" w:rsidP="001C3D91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«بِهَذَا الْإِسْنَادِ أَنَّ أَمِ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رَ الْمُؤْمِنِ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نَ ع أُتِ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بِرَجُلٍ اخْتَلَسَ دُرَّةً مِنْ أُذُنِ جَارِ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ةٍ فَقَالَ هَذِهِ الزَّعَارَّةُ الْمُعْلَنَةُ فَضَرَبَهُ وَ حَبَسَهُ.» 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6"/>
      </w:r>
    </w:p>
    <w:p w:rsidR="001C3D91" w:rsidRPr="00494450" w:rsidRDefault="001C3D91" w:rsidP="001C3D9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94450">
        <w:rPr>
          <w:rFonts w:ascii="IRBadr" w:hAnsi="IRBadr" w:cs="IRBadr"/>
          <w:sz w:val="28"/>
          <w:szCs w:val="28"/>
          <w:rtl/>
          <w:lang w:bidi="fa-IR"/>
        </w:rPr>
        <w:t>در این مقام روایات عمومی نیز وجود داشت که سابقاً به آن اشاراتی شد؛</w:t>
      </w:r>
    </w:p>
    <w:p w:rsidR="001C3D91" w:rsidRPr="00494450" w:rsidRDefault="001C3D91" w:rsidP="001C3D91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«إِنَّ اللَّهَ جَعَلَ لِ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لِّ شَ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‌ءٍ حَدّاً وَ جَعَلَ عَلَ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لِّ مَنْ تَعَدَّ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حَدّاً مِنْ حُدُودِ اللَّهِ عَزَّ وَ جَلَّ حَدّاً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»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7"/>
      </w:r>
    </w:p>
    <w:p w:rsidR="001C3D91" w:rsidRPr="00494450" w:rsidRDefault="001C3D91" w:rsidP="001C3D91">
      <w:pPr>
        <w:pStyle w:val="Heading2"/>
        <w:rPr>
          <w:rFonts w:ascii="IRBadr" w:hAnsi="IRBadr" w:cs="IRBadr"/>
          <w:rtl/>
        </w:rPr>
      </w:pPr>
      <w:bookmarkStart w:id="8" w:name="_Toc428360254"/>
      <w:r w:rsidRPr="00494450">
        <w:rPr>
          <w:rFonts w:ascii="IRBadr" w:hAnsi="IRBadr" w:cs="IRBadr"/>
          <w:rtl/>
        </w:rPr>
        <w:t>هتک حرمت مسجد الحرام</w:t>
      </w:r>
      <w:bookmarkEnd w:id="8"/>
    </w:p>
    <w:p w:rsidR="001C3D91" w:rsidRPr="00494450" w:rsidRDefault="00B629D5" w:rsidP="001C3D9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مسئله</w:t>
      </w:r>
      <w:r w:rsidR="001C3D91" w:rsidRPr="00494450">
        <w:rPr>
          <w:rFonts w:ascii="IRBadr" w:hAnsi="IRBadr" w:cs="IRBadr"/>
          <w:sz w:val="28"/>
          <w:szCs w:val="28"/>
          <w:rtl/>
          <w:lang w:bidi="fa-IR"/>
        </w:rPr>
        <w:t xml:space="preserve"> دیگر در قبال فردی است که عمداً در خانه خدا یا </w:t>
      </w:r>
      <w:r w:rsidR="00E5565B" w:rsidRPr="00494450">
        <w:rPr>
          <w:rFonts w:ascii="IRBadr" w:hAnsi="IRBadr" w:cs="IRBadr"/>
          <w:sz w:val="28"/>
          <w:szCs w:val="28"/>
          <w:rtl/>
          <w:lang w:bidi="fa-IR"/>
        </w:rPr>
        <w:t>مسجدالحرام</w:t>
      </w:r>
      <w:r w:rsidR="001C3D91" w:rsidRPr="00494450">
        <w:rPr>
          <w:rFonts w:ascii="IRBadr" w:hAnsi="IRBadr" w:cs="IRBadr"/>
          <w:sz w:val="28"/>
          <w:szCs w:val="28"/>
          <w:rtl/>
          <w:lang w:bidi="fa-IR"/>
        </w:rPr>
        <w:t xml:space="preserve"> بول و غائطی </w:t>
      </w:r>
      <w:r w:rsidR="00E5565B" w:rsidRPr="00494450">
        <w:rPr>
          <w:rFonts w:ascii="IRBadr" w:hAnsi="IRBadr" w:cs="IRBadr"/>
          <w:sz w:val="28"/>
          <w:szCs w:val="28"/>
          <w:rtl/>
          <w:lang w:bidi="fa-IR"/>
        </w:rPr>
        <w:t>نعوذبالله</w:t>
      </w:r>
      <w:r w:rsidR="001C3D91" w:rsidRPr="00494450">
        <w:rPr>
          <w:rFonts w:ascii="IRBadr" w:hAnsi="IRBadr" w:cs="IRBadr"/>
          <w:sz w:val="28"/>
          <w:szCs w:val="28"/>
          <w:rtl/>
          <w:lang w:bidi="fa-IR"/>
        </w:rPr>
        <w:t xml:space="preserve"> انجام دهد؛</w:t>
      </w:r>
    </w:p>
    <w:p w:rsidR="001C3D91" w:rsidRPr="00494450" w:rsidRDefault="001C3D91" w:rsidP="001C3D91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«من بال أو تغوط ف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عبة 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متعمداً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أخرج منها و من الحرم، و ضربت عنقه، و من بال أو تغوط ف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المسجد الحرام 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متعمداً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ضرب ضربا 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شدیداً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.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»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8"/>
      </w:r>
    </w:p>
    <w:p w:rsidR="001C3D91" w:rsidRPr="00494450" w:rsidRDefault="001C3D91" w:rsidP="001C3D91">
      <w:pPr>
        <w:pStyle w:val="Heading2"/>
        <w:rPr>
          <w:rFonts w:ascii="IRBadr" w:hAnsi="IRBadr" w:cs="IRBadr"/>
          <w:rtl/>
        </w:rPr>
      </w:pPr>
      <w:bookmarkStart w:id="9" w:name="_Toc428360255"/>
      <w:r w:rsidRPr="00494450">
        <w:rPr>
          <w:rFonts w:ascii="IRBadr" w:hAnsi="IRBadr" w:cs="IRBadr"/>
          <w:rtl/>
        </w:rPr>
        <w:t>مستند بحث</w:t>
      </w:r>
      <w:bookmarkEnd w:id="9"/>
    </w:p>
    <w:p w:rsidR="001C3D91" w:rsidRPr="00494450" w:rsidRDefault="001C3D91" w:rsidP="001C3D9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94450">
        <w:rPr>
          <w:rFonts w:ascii="IRBadr" w:hAnsi="IRBadr" w:cs="IRBadr"/>
          <w:sz w:val="28"/>
          <w:szCs w:val="28"/>
          <w:rtl/>
          <w:lang w:bidi="fa-IR"/>
        </w:rPr>
        <w:t xml:space="preserve">روایت این </w:t>
      </w:r>
      <w:r w:rsidR="00B629D5">
        <w:rPr>
          <w:rFonts w:ascii="IRBadr" w:hAnsi="IRBadr" w:cs="IRBadr"/>
          <w:sz w:val="28"/>
          <w:szCs w:val="28"/>
          <w:rtl/>
          <w:lang w:bidi="fa-IR"/>
        </w:rPr>
        <w:t>مسئله</w:t>
      </w:r>
      <w:r w:rsidRPr="00494450">
        <w:rPr>
          <w:rFonts w:ascii="IRBadr" w:hAnsi="IRBadr" w:cs="IRBadr"/>
          <w:sz w:val="28"/>
          <w:szCs w:val="28"/>
          <w:rtl/>
          <w:lang w:bidi="fa-IR"/>
        </w:rPr>
        <w:t xml:space="preserve"> در باب شش از ابواب بقیه الحدود </w:t>
      </w:r>
      <w:r w:rsidR="00E5565B" w:rsidRPr="00494450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494450">
        <w:rPr>
          <w:rFonts w:ascii="IRBadr" w:hAnsi="IRBadr" w:cs="IRBadr"/>
          <w:sz w:val="28"/>
          <w:szCs w:val="28"/>
          <w:rtl/>
          <w:lang w:bidi="fa-IR"/>
        </w:rPr>
        <w:t xml:space="preserve"> بود.</w:t>
      </w:r>
    </w:p>
    <w:p w:rsidR="001C3D91" w:rsidRPr="00494450" w:rsidRDefault="001C3D91" w:rsidP="001C3D91">
      <w:pPr>
        <w:pStyle w:val="Heading2"/>
        <w:rPr>
          <w:rFonts w:ascii="IRBadr" w:hAnsi="IRBadr" w:cs="IRBadr"/>
          <w:rtl/>
        </w:rPr>
      </w:pPr>
      <w:bookmarkStart w:id="10" w:name="_Toc428360256"/>
      <w:r w:rsidRPr="00494450">
        <w:rPr>
          <w:rFonts w:ascii="IRBadr" w:hAnsi="IRBadr" w:cs="IRBadr"/>
          <w:rtl/>
        </w:rPr>
        <w:t>روایت اول</w:t>
      </w:r>
      <w:bookmarkEnd w:id="10"/>
    </w:p>
    <w:p w:rsidR="001C3D91" w:rsidRPr="00494450" w:rsidRDefault="001C3D91" w:rsidP="001C3D91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«وَ عَنْهُ عَنِ الْعَبَّاسِ بْنِ مَعْرُوفٍ عَنْ عَبْدِ الرَّحْمَنِ بْنِ أَبِ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نَجْرَانَ عَنْ حَمَّادِ بْنِ عُثْمَانَ عَنْ عَبْدِ الرَّحِ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مِ الْقَصِ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رِ عَنْ أَبِ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عَبْدِ اللَّهِ ع فِ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حَدِ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ثِ الْإِسْلَامِ وَ الْإِ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مَانِ قَالَ- وَ 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انَ بِمَنْزِلَةِ مَنْ دَخَلَ الْحَرَمَ- ثُمَّ دَخَلَ الْ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عْبَةَ وَ أَحْدَثَ فِ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عْبَةِ حَدَثاً- فَأُخْرِجَ عَنِ الْ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عْبَةِ وَ عَنِ الْحَرَمِ- فَضُرِبَتْ عُنُقُهُ وَ صَارَ إِلَ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النَّارِ.»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9"/>
      </w:r>
    </w:p>
    <w:p w:rsidR="001C3D91" w:rsidRPr="00494450" w:rsidRDefault="001C3D91" w:rsidP="001C3D9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94450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منتها در قبال سایر مساجد نیز </w:t>
      </w:r>
      <w:r w:rsidR="00E5565B" w:rsidRPr="00494450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494450">
        <w:rPr>
          <w:rFonts w:ascii="IRBadr" w:hAnsi="IRBadr" w:cs="IRBadr"/>
          <w:sz w:val="28"/>
          <w:szCs w:val="28"/>
          <w:rtl/>
          <w:lang w:bidi="fa-IR"/>
        </w:rPr>
        <w:t xml:space="preserve"> این حکم را با ادله عامی که وجود دارد،</w:t>
      </w:r>
      <w:r w:rsidR="00E5565B" w:rsidRPr="00494450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Pr="00494450">
        <w:rPr>
          <w:rFonts w:ascii="IRBadr" w:hAnsi="IRBadr" w:cs="IRBadr"/>
          <w:sz w:val="28"/>
          <w:szCs w:val="28"/>
          <w:rtl/>
          <w:lang w:bidi="fa-IR"/>
        </w:rPr>
        <w:t xml:space="preserve"> دست آورد.</w:t>
      </w:r>
    </w:p>
    <w:p w:rsidR="001C3D91" w:rsidRPr="00494450" w:rsidRDefault="001C3D91" w:rsidP="001C3D91">
      <w:pPr>
        <w:pStyle w:val="Heading2"/>
        <w:rPr>
          <w:rFonts w:ascii="IRBadr" w:hAnsi="IRBadr" w:cs="IRBadr"/>
          <w:rtl/>
        </w:rPr>
      </w:pPr>
      <w:bookmarkStart w:id="11" w:name="_Toc428360257"/>
      <w:r w:rsidRPr="00494450">
        <w:rPr>
          <w:rFonts w:ascii="IRBadr" w:hAnsi="IRBadr" w:cs="IRBadr"/>
          <w:rtl/>
        </w:rPr>
        <w:t>روایت دوم</w:t>
      </w:r>
      <w:bookmarkEnd w:id="11"/>
    </w:p>
    <w:p w:rsidR="001C3D91" w:rsidRPr="00494450" w:rsidRDefault="001C3D91" w:rsidP="001C3D91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«عِدَّةٌ مِنْ أَصْحَابِنَا عَنْ أَحْمَدَ بْنِ مُحَمَّدِ بْنِ خَالِدٍ عَنِ الْحَسَنِ بْنِ مَحْبُوبٍ عَنْ أَبِ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الصَّبَّاحِ الْ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نَانِ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قَالَ: قُلْتُ لِأَبِ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عَبْدِ اللَّهِ ع أَ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هُمَا أَفْضَلُ الْإِ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مَانُ أَوِ الْإِسْلَامُ فَإِنَّ مَنْ قِبَلَنَا 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قُولُونَ إِنَّ الْإِسْلَامَ أَفْضَلُ مِنَ الْإِ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مَانِ فَقَالَ الْإِ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مَانُ أَرْفَعُ مِنَ الْإِسْلَامِ قُلْتُ فَأَوْجِدْنِ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ذَلِ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قَالَ مَا تَقُولُ فِ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مَنْ أَحْدَثَ فِ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الْمَسْجِدِ الْحَرَامِ مُتَعَمِّداً قَالَ قُلْتُ 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ضْرَبُ ضَرْباً شَدِ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داً قَالَ أَصَبْتَ قَالَ فَمَا تَقُولُ فِ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مَنْ أَحْدَثَ فِ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عْبَةِ مُتَعَمِّداً قُلْتُ 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قْتَلُ قَالَ أَصَبْتَ أَ لَا تَرَ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أَنَّ الْ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عْبَةَ أَفْضَلُ مِنَ الْمَسْجِدِ وَ أَنَّ الْ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عْبَةَ تَشْرَ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الْمَسْجِدَ وَ الْمَسْجِدُ لَا 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شْرَ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عْبَةَ وَ 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ذَلِ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الْإِ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مَانُ 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شْرَ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الْإِسْلَامَ وَ الْإِسْلَامُ لَا 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شْرَ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الْإِ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مَانَ.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»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10"/>
      </w:r>
    </w:p>
    <w:p w:rsidR="001C3D91" w:rsidRPr="00494450" w:rsidRDefault="00E5565B" w:rsidP="001C3D9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94450">
        <w:rPr>
          <w:rFonts w:ascii="IRBadr" w:hAnsi="IRBadr" w:cs="IRBadr"/>
          <w:sz w:val="28"/>
          <w:szCs w:val="28"/>
          <w:rtl/>
          <w:lang w:bidi="fa-IR"/>
        </w:rPr>
        <w:t>بنابراین</w:t>
      </w:r>
      <w:r w:rsidR="001C3D91" w:rsidRPr="00494450">
        <w:rPr>
          <w:rFonts w:ascii="IRBadr" w:hAnsi="IRBadr" w:cs="IRBadr"/>
          <w:sz w:val="28"/>
          <w:szCs w:val="28"/>
          <w:rtl/>
          <w:lang w:bidi="fa-IR"/>
        </w:rPr>
        <w:t xml:space="preserve"> کسی که با تعمد این فعل را در کعبه یا </w:t>
      </w:r>
      <w:r w:rsidRPr="00494450">
        <w:rPr>
          <w:rFonts w:ascii="IRBadr" w:hAnsi="IRBadr" w:cs="IRBadr"/>
          <w:sz w:val="28"/>
          <w:szCs w:val="28"/>
          <w:rtl/>
          <w:lang w:bidi="fa-IR"/>
        </w:rPr>
        <w:t>مسجدالحرام</w:t>
      </w:r>
      <w:r w:rsidR="001C3D91" w:rsidRPr="00494450">
        <w:rPr>
          <w:rFonts w:ascii="IRBadr" w:hAnsi="IRBadr" w:cs="IRBadr"/>
          <w:sz w:val="28"/>
          <w:szCs w:val="28"/>
          <w:rtl/>
          <w:lang w:bidi="fa-IR"/>
        </w:rPr>
        <w:t xml:space="preserve"> برای هتک انجام </w:t>
      </w:r>
      <w:r w:rsidRPr="00494450">
        <w:rPr>
          <w:rFonts w:ascii="IRBadr" w:hAnsi="IRBadr" w:cs="IRBadr"/>
          <w:sz w:val="28"/>
          <w:szCs w:val="28"/>
          <w:rtl/>
          <w:lang w:bidi="fa-IR"/>
        </w:rPr>
        <w:t>می‌دهد</w:t>
      </w:r>
      <w:r w:rsidR="001C3D91" w:rsidRPr="00494450">
        <w:rPr>
          <w:rFonts w:ascii="IRBadr" w:hAnsi="IRBadr" w:cs="IRBadr"/>
          <w:sz w:val="28"/>
          <w:szCs w:val="28"/>
          <w:rtl/>
          <w:lang w:bidi="fa-IR"/>
        </w:rPr>
        <w:t xml:space="preserve"> حکمش قتل است.</w:t>
      </w:r>
    </w:p>
    <w:p w:rsidR="001C3D91" w:rsidRPr="00494450" w:rsidRDefault="001C3D91" w:rsidP="001C3D91">
      <w:pPr>
        <w:pStyle w:val="Heading3"/>
        <w:rPr>
          <w:rFonts w:ascii="IRBadr" w:hAnsi="IRBadr" w:cs="IRBadr"/>
          <w:rtl/>
        </w:rPr>
      </w:pPr>
      <w:bookmarkStart w:id="12" w:name="_Toc428360258"/>
      <w:r w:rsidRPr="00494450">
        <w:rPr>
          <w:rFonts w:ascii="IRBadr" w:hAnsi="IRBadr" w:cs="IRBadr"/>
          <w:rtl/>
        </w:rPr>
        <w:t>شهادت زور</w:t>
      </w:r>
      <w:bookmarkEnd w:id="12"/>
    </w:p>
    <w:p w:rsidR="001C3D91" w:rsidRPr="00494450" w:rsidRDefault="001C3D91" w:rsidP="001C3D9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94450">
        <w:rPr>
          <w:rFonts w:ascii="IRBadr" w:hAnsi="IRBadr" w:cs="IRBadr"/>
          <w:sz w:val="28"/>
          <w:szCs w:val="28"/>
          <w:rtl/>
          <w:lang w:bidi="fa-IR"/>
        </w:rPr>
        <w:t xml:space="preserve">مسئله دویست و </w:t>
      </w:r>
      <w:r w:rsidR="00E5565B" w:rsidRPr="00494450">
        <w:rPr>
          <w:rFonts w:ascii="IRBadr" w:hAnsi="IRBadr" w:cs="IRBadr"/>
          <w:sz w:val="28"/>
          <w:szCs w:val="28"/>
          <w:rtl/>
          <w:lang w:bidi="fa-IR"/>
        </w:rPr>
        <w:t>نودوسه</w:t>
      </w:r>
      <w:r w:rsidRPr="00494450">
        <w:rPr>
          <w:rFonts w:ascii="IRBadr" w:hAnsi="IRBadr" w:cs="IRBadr"/>
          <w:sz w:val="28"/>
          <w:szCs w:val="28"/>
          <w:rtl/>
          <w:lang w:bidi="fa-IR"/>
        </w:rPr>
        <w:t xml:space="preserve"> هم از مواردی است که دلیل خاص بر تعزیر </w:t>
      </w:r>
      <w:r w:rsidR="00E5565B" w:rsidRPr="00494450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Pr="00494450">
        <w:rPr>
          <w:rFonts w:ascii="IRBadr" w:hAnsi="IRBadr" w:cs="IRBadr"/>
          <w:sz w:val="28"/>
          <w:szCs w:val="28"/>
          <w:rtl/>
          <w:lang w:bidi="fa-IR"/>
        </w:rPr>
        <w:t xml:space="preserve"> است؛</w:t>
      </w:r>
    </w:p>
    <w:p w:rsidR="001C3D91" w:rsidRPr="00494450" w:rsidRDefault="001C3D91" w:rsidP="001C3D91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«من شهد شهادة زور جلده الامام حسبما 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راه، و 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طاف به ل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عرفه الناس، و لا تقبل شهادته إلا إذا تاب و 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ذب نفسه عل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رؤوس الأشهاد.»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11"/>
      </w:r>
    </w:p>
    <w:p w:rsidR="001C3D91" w:rsidRPr="00494450" w:rsidRDefault="001C3D91" w:rsidP="001C3D9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94450">
        <w:rPr>
          <w:rFonts w:ascii="IRBadr" w:hAnsi="IRBadr" w:cs="IRBadr"/>
          <w:sz w:val="28"/>
          <w:szCs w:val="28"/>
          <w:rtl/>
          <w:lang w:bidi="fa-IR"/>
        </w:rPr>
        <w:t xml:space="preserve">اگر کسی شهادت باطل داد و آشکار شد از عدالت ساقط </w:t>
      </w:r>
      <w:r w:rsidR="00E5565B" w:rsidRPr="00494450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494450">
        <w:rPr>
          <w:rFonts w:ascii="IRBadr" w:hAnsi="IRBadr" w:cs="IRBadr"/>
          <w:sz w:val="28"/>
          <w:szCs w:val="28"/>
          <w:rtl/>
          <w:lang w:bidi="fa-IR"/>
        </w:rPr>
        <w:t xml:space="preserve"> و برای او تعزیر وجود دارد.</w:t>
      </w:r>
      <w:r w:rsidR="00E5565B" w:rsidRPr="00494450">
        <w:rPr>
          <w:rFonts w:ascii="IRBadr" w:hAnsi="IRBadr" w:cs="IRBadr"/>
          <w:sz w:val="28"/>
          <w:szCs w:val="28"/>
          <w:rtl/>
          <w:lang w:bidi="fa-IR"/>
        </w:rPr>
        <w:t xml:space="preserve"> آیه</w:t>
      </w:r>
      <w:r w:rsidRPr="00494450">
        <w:rPr>
          <w:rFonts w:ascii="IRBadr" w:hAnsi="IRBadr" w:cs="IRBadr"/>
          <w:sz w:val="28"/>
          <w:szCs w:val="28"/>
          <w:rtl/>
          <w:lang w:bidi="fa-IR"/>
        </w:rPr>
        <w:t xml:space="preserve"> شریفه نیز در قبال او </w:t>
      </w:r>
      <w:r w:rsidR="00E5565B" w:rsidRPr="00494450">
        <w:rPr>
          <w:rFonts w:ascii="IRBadr" w:hAnsi="IRBadr" w:cs="IRBadr"/>
          <w:sz w:val="28"/>
          <w:szCs w:val="28"/>
          <w:rtl/>
          <w:lang w:bidi="fa-IR"/>
        </w:rPr>
        <w:t>می‌فرماید</w:t>
      </w:r>
      <w:r w:rsidRPr="00494450">
        <w:rPr>
          <w:rFonts w:ascii="IRBadr" w:hAnsi="IRBadr" w:cs="IRBadr"/>
          <w:sz w:val="28"/>
          <w:szCs w:val="28"/>
          <w:rtl/>
          <w:lang w:bidi="fa-IR"/>
        </w:rPr>
        <w:t>؛</w:t>
      </w:r>
    </w:p>
    <w:p w:rsidR="001C3D91" w:rsidRPr="00494450" w:rsidRDefault="001C3D91" w:rsidP="001C3D91">
      <w:pPr>
        <w:bidi/>
        <w:jc w:val="both"/>
        <w:rPr>
          <w:rFonts w:ascii="IRBadr" w:hAnsi="IRBadr" w:cs="IRBadr"/>
          <w:b/>
          <w:bCs/>
          <w:sz w:val="28"/>
          <w:szCs w:val="28"/>
          <w:lang w:bidi="fa-IR"/>
        </w:rPr>
      </w:pPr>
      <w:r w:rsidRPr="00494450">
        <w:rPr>
          <w:rFonts w:ascii="IRBadr" w:hAnsi="IRBadr" w:cs="IRBadr"/>
          <w:b/>
          <w:bCs/>
          <w:sz w:val="28"/>
          <w:szCs w:val="28"/>
          <w:rtl/>
          <w:lang w:bidi="fa-IR"/>
        </w:rPr>
        <w:t>«وَ الَّذِ</w:t>
      </w:r>
      <w:r w:rsidR="00E5565B" w:rsidRPr="0049445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4944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نَ </w:t>
      </w:r>
      <w:r w:rsidR="00E5565B" w:rsidRPr="0049445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4944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رْمُونَ الْمُحْصَناتِ ثُمَّ لَمْ </w:t>
      </w:r>
      <w:r w:rsidR="00E5565B" w:rsidRPr="0049445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494450">
        <w:rPr>
          <w:rFonts w:ascii="IRBadr" w:hAnsi="IRBadr" w:cs="IRBadr"/>
          <w:b/>
          <w:bCs/>
          <w:sz w:val="28"/>
          <w:szCs w:val="28"/>
          <w:rtl/>
          <w:lang w:bidi="fa-IR"/>
        </w:rPr>
        <w:t>أْتُوا بِأَرْبَعَةِ شُهَداءَ فَاجْلِدُوهُمْ ثَمانِ</w:t>
      </w:r>
      <w:r w:rsidR="00E5565B" w:rsidRPr="0049445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494450">
        <w:rPr>
          <w:rFonts w:ascii="IRBadr" w:hAnsi="IRBadr" w:cs="IRBadr"/>
          <w:b/>
          <w:bCs/>
          <w:sz w:val="28"/>
          <w:szCs w:val="28"/>
          <w:rtl/>
          <w:lang w:bidi="fa-IR"/>
        </w:rPr>
        <w:t>نَ جَلْدَةً وَ لا تَقْبَلُوا لَهُمْ شَهادَةً أَبَداً وَ أُولئِ</w:t>
      </w:r>
      <w:r w:rsidR="00E5565B" w:rsidRPr="00494450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4944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هُمُ الْفاسِقُونَ إِلَّا الَّذِ</w:t>
      </w:r>
      <w:r w:rsidR="00E5565B" w:rsidRPr="0049445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494450">
        <w:rPr>
          <w:rFonts w:ascii="IRBadr" w:hAnsi="IRBadr" w:cs="IRBadr"/>
          <w:b/>
          <w:bCs/>
          <w:sz w:val="28"/>
          <w:szCs w:val="28"/>
          <w:rtl/>
          <w:lang w:bidi="fa-IR"/>
        </w:rPr>
        <w:t>نَ تابُوا مِنْ بَعْدِ ذلِ</w:t>
      </w:r>
      <w:r w:rsidR="00E5565B" w:rsidRPr="00494450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4944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وَ أَصْلَحُوا فَإِنَّ اللَّهَ غَفُورٌ رَحِ</w:t>
      </w:r>
      <w:r w:rsidR="00E5565B" w:rsidRPr="0049445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494450">
        <w:rPr>
          <w:rFonts w:ascii="IRBadr" w:hAnsi="IRBadr" w:cs="IRBadr"/>
          <w:b/>
          <w:bCs/>
          <w:sz w:val="28"/>
          <w:szCs w:val="28"/>
          <w:rtl/>
          <w:lang w:bidi="fa-IR"/>
        </w:rPr>
        <w:t>م»</w:t>
      </w:r>
      <w:r w:rsidRPr="00494450">
        <w:rPr>
          <w:rFonts w:ascii="IRBadr" w:hAnsi="IRBadr" w:cs="IRBadr"/>
          <w:b/>
          <w:bCs/>
          <w:sz w:val="28"/>
          <w:szCs w:val="28"/>
          <w:vertAlign w:val="superscript"/>
          <w:rtl/>
          <w:lang w:bidi="fa-IR"/>
        </w:rPr>
        <w:footnoteReference w:id="12"/>
      </w:r>
    </w:p>
    <w:p w:rsidR="001C3D91" w:rsidRPr="00494450" w:rsidRDefault="001C3D91" w:rsidP="001C3D91">
      <w:pPr>
        <w:pStyle w:val="Heading3"/>
        <w:rPr>
          <w:rFonts w:ascii="IRBadr" w:hAnsi="IRBadr" w:cs="IRBadr"/>
          <w:rtl/>
        </w:rPr>
      </w:pPr>
      <w:bookmarkStart w:id="13" w:name="_Toc428360259"/>
      <w:r w:rsidRPr="00494450">
        <w:rPr>
          <w:rFonts w:ascii="IRBadr" w:hAnsi="IRBadr" w:cs="IRBadr"/>
          <w:rtl/>
        </w:rPr>
        <w:lastRenderedPageBreak/>
        <w:t>مستند بحث</w:t>
      </w:r>
      <w:bookmarkEnd w:id="13"/>
    </w:p>
    <w:p w:rsidR="001C3D91" w:rsidRPr="00494450" w:rsidRDefault="001C3D91" w:rsidP="001C3D9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94450">
        <w:rPr>
          <w:rFonts w:ascii="IRBadr" w:hAnsi="IRBadr" w:cs="IRBadr"/>
          <w:sz w:val="28"/>
          <w:szCs w:val="28"/>
          <w:rtl/>
          <w:lang w:bidi="fa-IR"/>
        </w:rPr>
        <w:t xml:space="preserve">در این زمینه روایاتی وجود دارد که در ابواب بقیه الحدود </w:t>
      </w:r>
      <w:r w:rsidR="00E5565B" w:rsidRPr="00494450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494450">
        <w:rPr>
          <w:rFonts w:ascii="IRBadr" w:hAnsi="IRBadr" w:cs="IRBadr"/>
          <w:sz w:val="28"/>
          <w:szCs w:val="28"/>
          <w:rtl/>
          <w:lang w:bidi="fa-IR"/>
        </w:rPr>
        <w:t xml:space="preserve"> است؛ این روایت معتبره است؛</w:t>
      </w:r>
    </w:p>
    <w:p w:rsidR="001C3D91" w:rsidRPr="00494450" w:rsidRDefault="001C3D91" w:rsidP="001C3D91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«عَلِ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بْنُ إِبْرَاهِ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مَ عَنْ مُحَمَّدِ بْنِ عِ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سَ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 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ونُسَ عَنْ زُرْعَةَ عَنْ سَمَاعَةَ قَالَ: سَأَلْتُهُ عَنْ شُهُودِ الزُّورِ قَالَ فَقَالَ 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جْلَدُونَ حَدّاً لَ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سَ لَهُ وَقْتٌ وَ ذَلِ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إِلَ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الْإِمَامِ وَ 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طَافُ بِهِمْ حَتَّ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عْرِفَهُمُ النَّاسُ وَ أَمَّا قَوْلُ اللَّهِ عَزَّ وَ جَلَّ وَ لا تَقْبَلُوا لَهُمْ شَهادَةً أَبَداً ... إِلَّا الَّذِ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نَ تابُوا قَالَ قُلْتُ 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فَ تُعْرَفُ تَوْبَتُهُ قَالَ 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یک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ذِبُ نَفْسَهُ عَلَ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رُءُوسِ النَّاسِ حَتَّ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ضْرَبَ وَ 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سْتَغْفِرَ رَبَّهُ وَ إِذَا فَعَلَ ذَلِ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فَقَدْ ظَهَرَتْ تَوْبَتُهُ.»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13"/>
      </w:r>
    </w:p>
    <w:p w:rsidR="001C3D91" w:rsidRPr="00B629D5" w:rsidRDefault="001C3D91" w:rsidP="00B629D5">
      <w:pPr>
        <w:pStyle w:val="Heading4"/>
        <w:rPr>
          <w:rtl/>
        </w:rPr>
      </w:pPr>
      <w:bookmarkStart w:id="14" w:name="_Toc428360260"/>
      <w:r w:rsidRPr="00B629D5">
        <w:rPr>
          <w:rtl/>
        </w:rPr>
        <w:t>ورود بر فراش امراة اجنبیه</w:t>
      </w:r>
      <w:bookmarkEnd w:id="14"/>
    </w:p>
    <w:p w:rsidR="001C3D91" w:rsidRPr="00494450" w:rsidRDefault="001C3D91" w:rsidP="001C3D9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94450">
        <w:rPr>
          <w:rFonts w:ascii="IRBadr" w:hAnsi="IRBadr" w:cs="IRBadr"/>
          <w:sz w:val="28"/>
          <w:szCs w:val="28"/>
          <w:rtl/>
          <w:lang w:bidi="fa-IR"/>
        </w:rPr>
        <w:t xml:space="preserve">مسئله دویست و </w:t>
      </w:r>
      <w:r w:rsidR="00E5565B" w:rsidRPr="00494450">
        <w:rPr>
          <w:rFonts w:ascii="IRBadr" w:hAnsi="IRBadr" w:cs="IRBadr"/>
          <w:sz w:val="28"/>
          <w:szCs w:val="28"/>
          <w:rtl/>
          <w:lang w:bidi="fa-IR"/>
        </w:rPr>
        <w:t>نودوچهار</w:t>
      </w:r>
      <w:r w:rsidRPr="00494450">
        <w:rPr>
          <w:rFonts w:ascii="IRBadr" w:hAnsi="IRBadr" w:cs="IRBadr"/>
          <w:sz w:val="28"/>
          <w:szCs w:val="28"/>
          <w:rtl/>
          <w:lang w:bidi="fa-IR"/>
        </w:rPr>
        <w:t xml:space="preserve"> است این است که؛</w:t>
      </w:r>
    </w:p>
    <w:p w:rsidR="001C3D91" w:rsidRPr="00494450" w:rsidRDefault="001C3D91" w:rsidP="001C3D91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«إذا دخل رجل تحت فراش امرأة أجنب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ة عزر.»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14"/>
      </w:r>
    </w:p>
    <w:p w:rsidR="001C3D91" w:rsidRPr="00494450" w:rsidRDefault="001C3D91" w:rsidP="001C3D9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94450">
        <w:rPr>
          <w:rFonts w:ascii="IRBadr" w:hAnsi="IRBadr" w:cs="IRBadr"/>
          <w:sz w:val="28"/>
          <w:szCs w:val="28"/>
          <w:rtl/>
          <w:lang w:bidi="fa-IR"/>
        </w:rPr>
        <w:t>اگر فردی بر حریم خواب زن اجنبی وارد شد،</w:t>
      </w:r>
      <w:r w:rsidR="00E5565B" w:rsidRPr="00494450">
        <w:rPr>
          <w:rFonts w:ascii="IRBadr" w:hAnsi="IRBadr" w:cs="IRBadr"/>
          <w:sz w:val="28"/>
          <w:szCs w:val="28"/>
          <w:rtl/>
          <w:lang w:bidi="fa-IR"/>
        </w:rPr>
        <w:t xml:space="preserve"> حد</w:t>
      </w:r>
      <w:r w:rsidRPr="00494450">
        <w:rPr>
          <w:rFonts w:ascii="IRBadr" w:hAnsi="IRBadr" w:cs="IRBadr"/>
          <w:sz w:val="28"/>
          <w:szCs w:val="28"/>
          <w:rtl/>
          <w:lang w:bidi="fa-IR"/>
        </w:rPr>
        <w:t xml:space="preserve"> ندارد ولی چون معصیت کبیره است باید تعزیر شود.</w:t>
      </w:r>
    </w:p>
    <w:p w:rsidR="001C3D91" w:rsidRPr="00494450" w:rsidRDefault="001C3D91" w:rsidP="00B629D5">
      <w:pPr>
        <w:pStyle w:val="Heading4"/>
        <w:rPr>
          <w:rtl/>
        </w:rPr>
      </w:pPr>
      <w:bookmarkStart w:id="15" w:name="_Toc428360261"/>
      <w:r w:rsidRPr="00494450">
        <w:rPr>
          <w:rtl/>
        </w:rPr>
        <w:t>مستند بحث</w:t>
      </w:r>
      <w:bookmarkEnd w:id="15"/>
    </w:p>
    <w:p w:rsidR="001C3D91" w:rsidRPr="00494450" w:rsidRDefault="001C3D91" w:rsidP="001C3D9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94450">
        <w:rPr>
          <w:rFonts w:ascii="IRBadr" w:hAnsi="IRBadr" w:cs="IRBadr"/>
          <w:sz w:val="28"/>
          <w:szCs w:val="28"/>
          <w:rtl/>
          <w:lang w:bidi="fa-IR"/>
        </w:rPr>
        <w:t xml:space="preserve">در این زمینه روایت معتبره طلحة بن زید وجود دارد که در باب چهلم از ابواب حد زنا </w:t>
      </w:r>
      <w:r w:rsidR="00E5565B" w:rsidRPr="00494450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494450">
        <w:rPr>
          <w:rFonts w:ascii="IRBadr" w:hAnsi="IRBadr" w:cs="IRBadr"/>
          <w:sz w:val="28"/>
          <w:szCs w:val="28"/>
          <w:rtl/>
          <w:lang w:bidi="fa-IR"/>
        </w:rPr>
        <w:t xml:space="preserve"> است؛</w:t>
      </w:r>
    </w:p>
    <w:p w:rsidR="001C3D91" w:rsidRPr="00494450" w:rsidRDefault="001C3D91" w:rsidP="001C3D91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«عَنْهُ عَنْ مُحَمَّدِ بْنِ 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حْ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 طَلْحَةَ بْنِ زَ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دٍ عَنْ جَعْفَرٍ عَنْ أَبِ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هِ ع أَنَّهُ رُفِعَ إِلَ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أَمِ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رِ الْمُؤْمِنِ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نَ ع رَجُلٌ وُجِدَ تَحْتَ فِرَاشِ امْرَأَةٍ فِ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بیت‌ها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فَقَالَ هَلْ رَأَ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تُمْ غَ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رَ ذَلِ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قَالُوا لَا قَالَ فَانْطَلِقُوا بِهِ إِلَ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مَخْرُأَةٍ فَمَرِّغُوهُ عَلَ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هَا ظَهْراً لِبَطْنٍ ثُمَّ خَلُّوا سَبِ</w:t>
      </w:r>
      <w:r w:rsidR="00E5565B"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لَهُ.»</w:t>
      </w:r>
      <w:r w:rsidRPr="0049445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15"/>
      </w:r>
    </w:p>
    <w:p w:rsidR="001C3D91" w:rsidRPr="00494450" w:rsidRDefault="001C3D91" w:rsidP="001C3D91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color w:val="000000"/>
          <w:sz w:val="2"/>
          <w:szCs w:val="2"/>
          <w:rtl/>
          <w:lang w:bidi="fa-IR"/>
        </w:rPr>
      </w:pPr>
    </w:p>
    <w:p w:rsidR="001C3D91" w:rsidRPr="00494450" w:rsidRDefault="001C3D91" w:rsidP="001C3D9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52670" w:rsidRPr="00494450" w:rsidRDefault="00152670" w:rsidP="00734D59">
      <w:pPr>
        <w:bidi/>
        <w:rPr>
          <w:rFonts w:ascii="IRBadr" w:hAnsi="IRBadr" w:cs="IRBadr"/>
          <w:rtl/>
          <w:lang w:bidi="fa-IR"/>
        </w:rPr>
      </w:pPr>
    </w:p>
    <w:sectPr w:rsidR="00152670" w:rsidRPr="00494450" w:rsidSect="000D5800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BC2" w:rsidRDefault="006C1BC2" w:rsidP="000D5800">
      <w:pPr>
        <w:spacing w:after="0" w:line="240" w:lineRule="auto"/>
      </w:pPr>
      <w:r>
        <w:separator/>
      </w:r>
    </w:p>
  </w:endnote>
  <w:endnote w:type="continuationSeparator" w:id="0">
    <w:p w:rsidR="006C1BC2" w:rsidRDefault="006C1BC2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or_Titr">
    <w:charset w:val="00"/>
    <w:family w:val="auto"/>
    <w:pitch w:val="variable"/>
    <w:sig w:usb0="80002007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BC2" w:rsidRDefault="006C1BC2" w:rsidP="00494450">
      <w:pPr>
        <w:bidi/>
        <w:spacing w:after="0" w:line="240" w:lineRule="auto"/>
      </w:pPr>
      <w:r>
        <w:separator/>
      </w:r>
    </w:p>
  </w:footnote>
  <w:footnote w:type="continuationSeparator" w:id="0">
    <w:p w:rsidR="006C1BC2" w:rsidRDefault="006C1BC2" w:rsidP="000D5800">
      <w:pPr>
        <w:spacing w:after="0" w:line="240" w:lineRule="auto"/>
      </w:pPr>
      <w:r>
        <w:continuationSeparator/>
      </w:r>
    </w:p>
  </w:footnote>
  <w:footnote w:id="1">
    <w:p w:rsidR="001C3D91" w:rsidRDefault="001C3D91" w:rsidP="001C3D91">
      <w:pPr>
        <w:pStyle w:val="FootnoteText"/>
        <w:rPr>
          <w:rtl/>
        </w:rPr>
      </w:pPr>
      <w:bookmarkStart w:id="1" w:name="_GoBack"/>
      <w:bookmarkEnd w:id="1"/>
      <w:r>
        <w:rPr>
          <w:rStyle w:val="FootnoteReference"/>
        </w:rPr>
        <w:footnoteRef/>
      </w:r>
      <w:r>
        <w:t xml:space="preserve"> </w:t>
      </w:r>
      <w:r w:rsidR="00B629D5">
        <w:rPr>
          <w:rFonts w:ascii="Noor_Titr" w:hAnsi="Noor_Titr" w:cs="B Badr" w:hint="cs"/>
          <w:color w:val="000000" w:themeColor="text1"/>
          <w:rtl/>
        </w:rPr>
        <w:t xml:space="preserve">- </w:t>
      </w:r>
      <w:r w:rsidRPr="001256D3">
        <w:rPr>
          <w:rFonts w:ascii="Noor_Titr" w:hAnsi="Noor_Titr" w:cs="B Badr" w:hint="cs"/>
          <w:color w:val="000000" w:themeColor="text1"/>
          <w:rtl/>
        </w:rPr>
        <w:t>تحر</w:t>
      </w:r>
      <w:r w:rsidR="00E5565B">
        <w:rPr>
          <w:rFonts w:ascii="Noor_Titr" w:hAnsi="Noor_Titr" w:cs="B Badr" w:hint="cs"/>
          <w:color w:val="000000" w:themeColor="text1"/>
          <w:rtl/>
        </w:rPr>
        <w:t>ی</w:t>
      </w:r>
      <w:r w:rsidRPr="001256D3">
        <w:rPr>
          <w:rFonts w:ascii="Noor_Titr" w:hAnsi="Noor_Titr" w:cs="B Badr" w:hint="cs"/>
          <w:color w:val="000000" w:themeColor="text1"/>
          <w:rtl/>
        </w:rPr>
        <w:t>ر الوس</w:t>
      </w:r>
      <w:r w:rsidR="00E5565B">
        <w:rPr>
          <w:rFonts w:ascii="Noor_Titr" w:hAnsi="Noor_Titr" w:cs="B Badr" w:hint="cs"/>
          <w:color w:val="000000" w:themeColor="text1"/>
          <w:rtl/>
        </w:rPr>
        <w:t>ی</w:t>
      </w:r>
      <w:r w:rsidRPr="001256D3">
        <w:rPr>
          <w:rFonts w:ascii="Noor_Titr" w:hAnsi="Noor_Titr" w:cs="B Badr" w:hint="cs"/>
          <w:color w:val="000000" w:themeColor="text1"/>
          <w:rtl/>
        </w:rPr>
        <w:t xml:space="preserve">لة؛ </w:t>
      </w:r>
      <w:r w:rsidR="00E5565B">
        <w:rPr>
          <w:rFonts w:ascii="Noor_Titr" w:hAnsi="Noor_Titr" w:cs="B Badr"/>
          <w:color w:val="000000" w:themeColor="text1"/>
          <w:rtl/>
        </w:rPr>
        <w:t>ج 2</w:t>
      </w:r>
      <w:r w:rsidRPr="001256D3">
        <w:rPr>
          <w:rFonts w:ascii="Noor_Titr" w:hAnsi="Noor_Titr" w:cs="B Badr" w:hint="cs"/>
          <w:color w:val="000000" w:themeColor="text1"/>
          <w:rtl/>
        </w:rPr>
        <w:t>، ص: 487</w:t>
      </w:r>
      <w:r w:rsidR="00B629D5">
        <w:rPr>
          <w:rFonts w:hint="cs"/>
          <w:rtl/>
        </w:rPr>
        <w:t>.</w:t>
      </w:r>
    </w:p>
  </w:footnote>
  <w:footnote w:id="2">
    <w:p w:rsidR="001C3D91" w:rsidRDefault="001C3D91" w:rsidP="001C3D91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t xml:space="preserve"> </w:t>
      </w:r>
      <w:r w:rsidR="00B629D5">
        <w:rPr>
          <w:rFonts w:ascii="Noor_Titr" w:hAnsi="Noor_Titr" w:cs="B Badr" w:hint="cs"/>
          <w:color w:val="000000" w:themeColor="text1"/>
          <w:rtl/>
        </w:rPr>
        <w:t xml:space="preserve">- </w:t>
      </w:r>
      <w:r w:rsidRPr="001256D3">
        <w:rPr>
          <w:rFonts w:ascii="Noor_Titr" w:hAnsi="Noor_Titr" w:cs="B Badr" w:hint="cs"/>
          <w:color w:val="000000" w:themeColor="text1"/>
          <w:rtl/>
        </w:rPr>
        <w:t>ت</w:t>
      </w:r>
      <w:r w:rsidR="00E5565B">
        <w:rPr>
          <w:rFonts w:ascii="Noor_Titr" w:hAnsi="Noor_Titr" w:cs="B Badr" w:hint="cs"/>
          <w:color w:val="000000" w:themeColor="text1"/>
          <w:rtl/>
        </w:rPr>
        <w:t>ک</w:t>
      </w:r>
      <w:r w:rsidRPr="001256D3">
        <w:rPr>
          <w:rFonts w:ascii="Noor_Titr" w:hAnsi="Noor_Titr" w:cs="B Badr" w:hint="cs"/>
          <w:color w:val="000000" w:themeColor="text1"/>
          <w:rtl/>
        </w:rPr>
        <w:t>ملة المنهاج؛ ص: 56</w:t>
      </w:r>
      <w:r w:rsidR="00B629D5">
        <w:rPr>
          <w:rFonts w:hint="cs"/>
          <w:rtl/>
        </w:rPr>
        <w:t>.</w:t>
      </w:r>
    </w:p>
  </w:footnote>
  <w:footnote w:id="3">
    <w:p w:rsidR="001C3D91" w:rsidRDefault="001C3D91" w:rsidP="001C3D91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="00B629D5">
        <w:rPr>
          <w:rFonts w:ascii="Noor_Titr" w:hAnsi="Noor_Titr" w:cs="B Badr" w:hint="cs"/>
          <w:color w:val="000000" w:themeColor="text1"/>
          <w:rtl/>
        </w:rPr>
        <w:t xml:space="preserve">- </w:t>
      </w:r>
      <w:r w:rsidRPr="001256D3">
        <w:rPr>
          <w:rFonts w:ascii="Noor_Titr" w:hAnsi="Noor_Titr" w:cs="B Badr" w:hint="cs"/>
          <w:color w:val="000000" w:themeColor="text1"/>
          <w:rtl/>
        </w:rPr>
        <w:t>مبان</w:t>
      </w:r>
      <w:r w:rsidR="00E5565B">
        <w:rPr>
          <w:rFonts w:ascii="Noor_Titr" w:hAnsi="Noor_Titr" w:cs="B Badr" w:hint="cs"/>
          <w:color w:val="000000" w:themeColor="text1"/>
          <w:rtl/>
        </w:rPr>
        <w:t>ی</w:t>
      </w:r>
      <w:r w:rsidRPr="001256D3">
        <w:rPr>
          <w:rFonts w:ascii="Noor_Titr" w:hAnsi="Noor_Titr" w:cs="B Badr" w:hint="cs"/>
          <w:color w:val="000000" w:themeColor="text1"/>
          <w:rtl/>
        </w:rPr>
        <w:t xml:space="preserve"> ت</w:t>
      </w:r>
      <w:r w:rsidR="00E5565B">
        <w:rPr>
          <w:rFonts w:ascii="Noor_Titr" w:hAnsi="Noor_Titr" w:cs="B Badr" w:hint="cs"/>
          <w:color w:val="000000" w:themeColor="text1"/>
          <w:rtl/>
        </w:rPr>
        <w:t>ک</w:t>
      </w:r>
      <w:r w:rsidRPr="001256D3">
        <w:rPr>
          <w:rFonts w:ascii="Noor_Titr" w:hAnsi="Noor_Titr" w:cs="B Badr" w:hint="cs"/>
          <w:color w:val="000000" w:themeColor="text1"/>
          <w:rtl/>
        </w:rPr>
        <w:t xml:space="preserve">ملة المنهاج؛ </w:t>
      </w:r>
      <w:r w:rsidR="00E5565B">
        <w:rPr>
          <w:rFonts w:ascii="Noor_Titr" w:hAnsi="Noor_Titr" w:cs="B Badr"/>
          <w:color w:val="000000" w:themeColor="text1"/>
          <w:rtl/>
        </w:rPr>
        <w:t>ج 41 موسوعة</w:t>
      </w:r>
      <w:r w:rsidRPr="001256D3">
        <w:rPr>
          <w:rFonts w:ascii="Noor_Titr" w:hAnsi="Noor_Titr" w:cs="B Badr" w:hint="cs"/>
          <w:color w:val="000000" w:themeColor="text1"/>
          <w:rtl/>
        </w:rPr>
        <w:t>، ص: 414</w:t>
      </w:r>
      <w:r w:rsidR="00B629D5">
        <w:rPr>
          <w:rFonts w:hint="cs"/>
          <w:rtl/>
        </w:rPr>
        <w:t>.</w:t>
      </w:r>
    </w:p>
  </w:footnote>
  <w:footnote w:id="4">
    <w:p w:rsidR="001C3D91" w:rsidRDefault="001C3D91" w:rsidP="001C3D91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="00B629D5">
        <w:rPr>
          <w:rFonts w:ascii="Noor_Titr" w:hAnsi="Noor_Titr" w:cs="B Badr" w:hint="cs"/>
          <w:color w:val="000000" w:themeColor="text1"/>
          <w:rtl/>
        </w:rPr>
        <w:t xml:space="preserve">- </w:t>
      </w:r>
      <w:r w:rsidRPr="001256D3">
        <w:rPr>
          <w:rFonts w:ascii="Noor_Titr" w:hAnsi="Noor_Titr" w:cs="B Badr" w:hint="cs"/>
          <w:color w:val="000000" w:themeColor="text1"/>
          <w:rtl/>
        </w:rPr>
        <w:t>وسائل الش</w:t>
      </w:r>
      <w:r w:rsidR="00E5565B">
        <w:rPr>
          <w:rFonts w:ascii="Noor_Titr" w:hAnsi="Noor_Titr" w:cs="B Badr" w:hint="cs"/>
          <w:color w:val="000000" w:themeColor="text1"/>
          <w:rtl/>
        </w:rPr>
        <w:t>ی</w:t>
      </w:r>
      <w:r w:rsidRPr="001256D3">
        <w:rPr>
          <w:rFonts w:ascii="Noor_Titr" w:hAnsi="Noor_Titr" w:cs="B Badr" w:hint="cs"/>
          <w:color w:val="000000" w:themeColor="text1"/>
          <w:rtl/>
        </w:rPr>
        <w:t xml:space="preserve">عة؛ </w:t>
      </w:r>
      <w:r w:rsidR="00E5565B">
        <w:rPr>
          <w:rFonts w:ascii="Noor_Titr" w:hAnsi="Noor_Titr" w:cs="B Badr"/>
          <w:color w:val="000000" w:themeColor="text1"/>
          <w:rtl/>
        </w:rPr>
        <w:t>ج 28</w:t>
      </w:r>
      <w:r w:rsidRPr="001256D3">
        <w:rPr>
          <w:rFonts w:ascii="Noor_Titr" w:hAnsi="Noor_Titr" w:cs="B Badr" w:hint="cs"/>
          <w:color w:val="000000" w:themeColor="text1"/>
          <w:rtl/>
        </w:rPr>
        <w:t>، ص: 269</w:t>
      </w:r>
      <w:r w:rsidR="00B629D5">
        <w:rPr>
          <w:rFonts w:hint="cs"/>
          <w:rtl/>
        </w:rPr>
        <w:t>.</w:t>
      </w:r>
    </w:p>
  </w:footnote>
  <w:footnote w:id="5">
    <w:p w:rsidR="001C3D91" w:rsidRDefault="001C3D91" w:rsidP="001C3D91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t xml:space="preserve"> </w:t>
      </w:r>
      <w:r w:rsidR="00B629D5">
        <w:rPr>
          <w:rFonts w:ascii="Noor_Titr" w:hAnsi="Noor_Titr" w:cs="B Badr" w:hint="cs"/>
          <w:color w:val="000000" w:themeColor="text1"/>
          <w:rtl/>
        </w:rPr>
        <w:t xml:space="preserve">- </w:t>
      </w:r>
      <w:r w:rsidRPr="001256D3">
        <w:rPr>
          <w:rFonts w:ascii="Noor_Titr" w:hAnsi="Noor_Titr" w:cs="B Badr" w:hint="cs"/>
          <w:color w:val="000000" w:themeColor="text1"/>
          <w:rtl/>
        </w:rPr>
        <w:t>ال</w:t>
      </w:r>
      <w:r w:rsidR="00E5565B">
        <w:rPr>
          <w:rFonts w:ascii="Noor_Titr" w:hAnsi="Noor_Titr" w:cs="B Badr" w:hint="cs"/>
          <w:color w:val="000000" w:themeColor="text1"/>
          <w:rtl/>
        </w:rPr>
        <w:t>ک</w:t>
      </w:r>
      <w:r w:rsidRPr="001256D3">
        <w:rPr>
          <w:rFonts w:ascii="Noor_Titr" w:hAnsi="Noor_Titr" w:cs="B Badr" w:hint="cs"/>
          <w:color w:val="000000" w:themeColor="text1"/>
          <w:rtl/>
        </w:rPr>
        <w:t>اف</w:t>
      </w:r>
      <w:r w:rsidR="00E5565B">
        <w:rPr>
          <w:rFonts w:ascii="Noor_Titr" w:hAnsi="Noor_Titr" w:cs="B Badr" w:hint="cs"/>
          <w:color w:val="000000" w:themeColor="text1"/>
          <w:rtl/>
        </w:rPr>
        <w:t>ی</w:t>
      </w:r>
      <w:r w:rsidRPr="001256D3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E5565B">
        <w:rPr>
          <w:rFonts w:ascii="Noor_Titr" w:hAnsi="Noor_Titr" w:cs="B Badr" w:hint="cs"/>
          <w:color w:val="000000" w:themeColor="text1"/>
          <w:rtl/>
        </w:rPr>
        <w:t>ی</w:t>
      </w:r>
      <w:r w:rsidRPr="001256D3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E5565B">
        <w:rPr>
          <w:rFonts w:ascii="Noor_Titr" w:hAnsi="Noor_Titr" w:cs="B Badr"/>
          <w:color w:val="000000" w:themeColor="text1"/>
          <w:rtl/>
        </w:rPr>
        <w:t>ج 7</w:t>
      </w:r>
      <w:r w:rsidRPr="001256D3">
        <w:rPr>
          <w:rFonts w:ascii="Noor_Titr" w:hAnsi="Noor_Titr" w:cs="B Badr" w:hint="cs"/>
          <w:color w:val="000000" w:themeColor="text1"/>
          <w:rtl/>
        </w:rPr>
        <w:t>، ص: 226</w:t>
      </w:r>
      <w:r w:rsidR="00B629D5">
        <w:rPr>
          <w:rFonts w:hint="cs"/>
          <w:rtl/>
        </w:rPr>
        <w:t>.</w:t>
      </w:r>
    </w:p>
  </w:footnote>
  <w:footnote w:id="6">
    <w:p w:rsidR="001C3D91" w:rsidRDefault="001C3D91" w:rsidP="001C3D91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="00B629D5">
        <w:rPr>
          <w:rFonts w:ascii="Noor_Titr" w:hAnsi="Noor_Titr" w:cs="B Badr" w:hint="cs"/>
          <w:color w:val="000000" w:themeColor="text1"/>
          <w:rtl/>
        </w:rPr>
        <w:t xml:space="preserve">- </w:t>
      </w:r>
      <w:r w:rsidRPr="001256D3">
        <w:rPr>
          <w:rFonts w:ascii="Noor_Titr" w:hAnsi="Noor_Titr" w:cs="B Badr" w:hint="cs"/>
          <w:color w:val="000000" w:themeColor="text1"/>
          <w:rtl/>
        </w:rPr>
        <w:t>تهذ</w:t>
      </w:r>
      <w:r w:rsidR="00E5565B">
        <w:rPr>
          <w:rFonts w:ascii="Noor_Titr" w:hAnsi="Noor_Titr" w:cs="B Badr" w:hint="cs"/>
          <w:color w:val="000000" w:themeColor="text1"/>
          <w:rtl/>
        </w:rPr>
        <w:t>ی</w:t>
      </w:r>
      <w:r w:rsidRPr="001256D3">
        <w:rPr>
          <w:rFonts w:ascii="Noor_Titr" w:hAnsi="Noor_Titr" w:cs="B Badr" w:hint="cs"/>
          <w:color w:val="000000" w:themeColor="text1"/>
          <w:rtl/>
        </w:rPr>
        <w:t>ب الأح</w:t>
      </w:r>
      <w:r w:rsidR="00E5565B">
        <w:rPr>
          <w:rFonts w:ascii="Noor_Titr" w:hAnsi="Noor_Titr" w:cs="B Badr" w:hint="cs"/>
          <w:color w:val="000000" w:themeColor="text1"/>
          <w:rtl/>
        </w:rPr>
        <w:t>ک</w:t>
      </w:r>
      <w:r w:rsidRPr="001256D3">
        <w:rPr>
          <w:rFonts w:ascii="Noor_Titr" w:hAnsi="Noor_Titr" w:cs="B Badr" w:hint="cs"/>
          <w:color w:val="000000" w:themeColor="text1"/>
          <w:rtl/>
        </w:rPr>
        <w:t xml:space="preserve">ام؛ </w:t>
      </w:r>
      <w:r w:rsidR="00E5565B">
        <w:rPr>
          <w:rFonts w:ascii="Noor_Titr" w:hAnsi="Noor_Titr" w:cs="B Badr"/>
          <w:color w:val="000000" w:themeColor="text1"/>
          <w:rtl/>
        </w:rPr>
        <w:t>ج 10</w:t>
      </w:r>
      <w:r w:rsidRPr="001256D3">
        <w:rPr>
          <w:rFonts w:ascii="Noor_Titr" w:hAnsi="Noor_Titr" w:cs="B Badr" w:hint="cs"/>
          <w:color w:val="000000" w:themeColor="text1"/>
          <w:rtl/>
        </w:rPr>
        <w:t>، ص: 114</w:t>
      </w:r>
      <w:r w:rsidR="00B629D5">
        <w:rPr>
          <w:rFonts w:hint="cs"/>
          <w:rtl/>
        </w:rPr>
        <w:t>.</w:t>
      </w:r>
    </w:p>
  </w:footnote>
  <w:footnote w:id="7">
    <w:p w:rsidR="001C3D91" w:rsidRDefault="001C3D91" w:rsidP="001C3D91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t xml:space="preserve"> </w:t>
      </w:r>
      <w:r w:rsidR="00B629D5">
        <w:rPr>
          <w:rFonts w:ascii="Noor_Titr" w:hAnsi="Noor_Titr" w:cs="B Badr" w:hint="cs"/>
          <w:color w:val="000000" w:themeColor="text1"/>
          <w:rtl/>
        </w:rPr>
        <w:t xml:space="preserve">- </w:t>
      </w:r>
      <w:r w:rsidRPr="00B138EC">
        <w:rPr>
          <w:rFonts w:ascii="Noor_Titr" w:hAnsi="Noor_Titr" w:cs="B Badr" w:hint="cs"/>
          <w:color w:val="000000" w:themeColor="text1"/>
          <w:rtl/>
        </w:rPr>
        <w:t>ال</w:t>
      </w:r>
      <w:r w:rsidR="00E5565B">
        <w:rPr>
          <w:rFonts w:ascii="Noor_Titr" w:hAnsi="Noor_Titr" w:cs="B Badr" w:hint="cs"/>
          <w:color w:val="000000" w:themeColor="text1"/>
          <w:rtl/>
        </w:rPr>
        <w:t>ک</w:t>
      </w:r>
      <w:r w:rsidRPr="00B138EC">
        <w:rPr>
          <w:rFonts w:ascii="Noor_Titr" w:hAnsi="Noor_Titr" w:cs="B Badr" w:hint="cs"/>
          <w:color w:val="000000" w:themeColor="text1"/>
          <w:rtl/>
        </w:rPr>
        <w:t>اف</w:t>
      </w:r>
      <w:r w:rsidR="00E5565B">
        <w:rPr>
          <w:rFonts w:ascii="Noor_Titr" w:hAnsi="Noor_Titr" w:cs="B Badr" w:hint="cs"/>
          <w:color w:val="000000" w:themeColor="text1"/>
          <w:rtl/>
        </w:rPr>
        <w:t>ی</w:t>
      </w:r>
      <w:r w:rsidRPr="00B138EC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E5565B">
        <w:rPr>
          <w:rFonts w:ascii="Noor_Titr" w:hAnsi="Noor_Titr" w:cs="B Badr" w:hint="cs"/>
          <w:color w:val="000000" w:themeColor="text1"/>
          <w:rtl/>
        </w:rPr>
        <w:t>ی</w:t>
      </w:r>
      <w:r w:rsidRPr="00B138EC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E5565B">
        <w:rPr>
          <w:rFonts w:ascii="Noor_Titr" w:hAnsi="Noor_Titr" w:cs="B Badr"/>
          <w:color w:val="000000" w:themeColor="text1"/>
          <w:rtl/>
        </w:rPr>
        <w:t>ج 7</w:t>
      </w:r>
      <w:r w:rsidRPr="00B138EC">
        <w:rPr>
          <w:rFonts w:ascii="Noor_Titr" w:hAnsi="Noor_Titr" w:cs="B Badr" w:hint="cs"/>
          <w:color w:val="000000" w:themeColor="text1"/>
          <w:rtl/>
        </w:rPr>
        <w:t>، ص: 174</w:t>
      </w:r>
      <w:r w:rsidR="00B629D5">
        <w:rPr>
          <w:rFonts w:hint="cs"/>
          <w:rtl/>
        </w:rPr>
        <w:t>.</w:t>
      </w:r>
    </w:p>
  </w:footnote>
  <w:footnote w:id="8">
    <w:p w:rsidR="001C3D91" w:rsidRDefault="001C3D91" w:rsidP="001C3D91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t xml:space="preserve"> </w:t>
      </w:r>
      <w:r w:rsidR="00B629D5">
        <w:rPr>
          <w:rFonts w:ascii="Noor_Titr" w:hAnsi="Noor_Titr" w:cs="B Badr" w:hint="cs"/>
          <w:color w:val="000000" w:themeColor="text1"/>
          <w:rtl/>
        </w:rPr>
        <w:t xml:space="preserve">- </w:t>
      </w:r>
      <w:r w:rsidRPr="00B138EC">
        <w:rPr>
          <w:rFonts w:ascii="Noor_Titr" w:hAnsi="Noor_Titr" w:cs="B Badr" w:hint="cs"/>
          <w:color w:val="000000" w:themeColor="text1"/>
          <w:rtl/>
        </w:rPr>
        <w:t>ت</w:t>
      </w:r>
      <w:r w:rsidR="00E5565B">
        <w:rPr>
          <w:rFonts w:ascii="Noor_Titr" w:hAnsi="Noor_Titr" w:cs="B Badr" w:hint="cs"/>
          <w:color w:val="000000" w:themeColor="text1"/>
          <w:rtl/>
        </w:rPr>
        <w:t>ک</w:t>
      </w:r>
      <w:r w:rsidRPr="00B138EC">
        <w:rPr>
          <w:rFonts w:ascii="Noor_Titr" w:hAnsi="Noor_Titr" w:cs="B Badr" w:hint="cs"/>
          <w:color w:val="000000" w:themeColor="text1"/>
          <w:rtl/>
        </w:rPr>
        <w:t>ملة المنهاج؛ ص: 56</w:t>
      </w:r>
      <w:r w:rsidR="00B629D5">
        <w:rPr>
          <w:rFonts w:hint="cs"/>
          <w:rtl/>
        </w:rPr>
        <w:t>.</w:t>
      </w:r>
    </w:p>
  </w:footnote>
  <w:footnote w:id="9">
    <w:p w:rsidR="001C3D91" w:rsidRDefault="001C3D91" w:rsidP="001C3D91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="00B629D5">
        <w:rPr>
          <w:rFonts w:ascii="Noor_Titr" w:hAnsi="Noor_Titr" w:cs="B Badr" w:hint="cs"/>
          <w:color w:val="000000" w:themeColor="text1"/>
          <w:rtl/>
        </w:rPr>
        <w:t xml:space="preserve">- </w:t>
      </w:r>
      <w:r w:rsidRPr="00B138EC">
        <w:rPr>
          <w:rFonts w:ascii="Noor_Titr" w:hAnsi="Noor_Titr" w:cs="B Badr" w:hint="cs"/>
          <w:color w:val="000000" w:themeColor="text1"/>
          <w:rtl/>
        </w:rPr>
        <w:t>وسائل الش</w:t>
      </w:r>
      <w:r w:rsidR="00E5565B">
        <w:rPr>
          <w:rFonts w:ascii="Noor_Titr" w:hAnsi="Noor_Titr" w:cs="B Badr" w:hint="cs"/>
          <w:color w:val="000000" w:themeColor="text1"/>
          <w:rtl/>
        </w:rPr>
        <w:t>ی</w:t>
      </w:r>
      <w:r w:rsidRPr="00B138EC">
        <w:rPr>
          <w:rFonts w:ascii="Noor_Titr" w:hAnsi="Noor_Titr" w:cs="B Badr" w:hint="cs"/>
          <w:color w:val="000000" w:themeColor="text1"/>
          <w:rtl/>
        </w:rPr>
        <w:t xml:space="preserve">عة؛ </w:t>
      </w:r>
      <w:r w:rsidR="00E5565B">
        <w:rPr>
          <w:rFonts w:ascii="Noor_Titr" w:hAnsi="Noor_Titr" w:cs="B Badr"/>
          <w:color w:val="000000" w:themeColor="text1"/>
          <w:rtl/>
        </w:rPr>
        <w:t>ج 28</w:t>
      </w:r>
      <w:r w:rsidRPr="00B138EC">
        <w:rPr>
          <w:rFonts w:ascii="Noor_Titr" w:hAnsi="Noor_Titr" w:cs="B Badr" w:hint="cs"/>
          <w:color w:val="000000" w:themeColor="text1"/>
          <w:rtl/>
        </w:rPr>
        <w:t>، ص: 369</w:t>
      </w:r>
      <w:r w:rsidR="00B629D5">
        <w:rPr>
          <w:rFonts w:hint="cs"/>
          <w:rtl/>
        </w:rPr>
        <w:t>.</w:t>
      </w:r>
    </w:p>
  </w:footnote>
  <w:footnote w:id="10">
    <w:p w:rsidR="001C3D91" w:rsidRDefault="001C3D91" w:rsidP="001C3D91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="00B629D5">
        <w:rPr>
          <w:rFonts w:ascii="Noor_Titr" w:hAnsi="Noor_Titr" w:cs="B Badr" w:hint="cs"/>
          <w:color w:val="000000" w:themeColor="text1"/>
          <w:rtl/>
        </w:rPr>
        <w:t xml:space="preserve">- </w:t>
      </w:r>
      <w:r w:rsidRPr="00B138EC">
        <w:rPr>
          <w:rFonts w:ascii="Noor_Titr" w:hAnsi="Noor_Titr" w:cs="B Badr" w:hint="cs"/>
          <w:color w:val="000000" w:themeColor="text1"/>
          <w:rtl/>
        </w:rPr>
        <w:t>ال</w:t>
      </w:r>
      <w:r w:rsidR="00E5565B">
        <w:rPr>
          <w:rFonts w:ascii="Noor_Titr" w:hAnsi="Noor_Titr" w:cs="B Badr" w:hint="cs"/>
          <w:color w:val="000000" w:themeColor="text1"/>
          <w:rtl/>
        </w:rPr>
        <w:t>ک</w:t>
      </w:r>
      <w:r w:rsidRPr="00B138EC">
        <w:rPr>
          <w:rFonts w:ascii="Noor_Titr" w:hAnsi="Noor_Titr" w:cs="B Badr" w:hint="cs"/>
          <w:color w:val="000000" w:themeColor="text1"/>
          <w:rtl/>
        </w:rPr>
        <w:t>اف</w:t>
      </w:r>
      <w:r w:rsidR="00E5565B">
        <w:rPr>
          <w:rFonts w:ascii="Noor_Titr" w:hAnsi="Noor_Titr" w:cs="B Badr" w:hint="cs"/>
          <w:color w:val="000000" w:themeColor="text1"/>
          <w:rtl/>
        </w:rPr>
        <w:t>ی</w:t>
      </w:r>
      <w:r w:rsidRPr="00B138EC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E5565B">
        <w:rPr>
          <w:rFonts w:ascii="Noor_Titr" w:hAnsi="Noor_Titr" w:cs="B Badr" w:hint="cs"/>
          <w:color w:val="000000" w:themeColor="text1"/>
          <w:rtl/>
        </w:rPr>
        <w:t>ی</w:t>
      </w:r>
      <w:r w:rsidRPr="00B138EC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E5565B">
        <w:rPr>
          <w:rFonts w:ascii="Noor_Titr" w:hAnsi="Noor_Titr" w:cs="B Badr"/>
          <w:color w:val="000000" w:themeColor="text1"/>
          <w:rtl/>
        </w:rPr>
        <w:t>ج 2</w:t>
      </w:r>
      <w:r w:rsidRPr="00B138EC">
        <w:rPr>
          <w:rFonts w:ascii="Noor_Titr" w:hAnsi="Noor_Titr" w:cs="B Badr" w:hint="cs"/>
          <w:color w:val="000000" w:themeColor="text1"/>
          <w:rtl/>
        </w:rPr>
        <w:t>، ص: 26</w:t>
      </w:r>
      <w:r w:rsidR="00B629D5">
        <w:rPr>
          <w:rFonts w:hint="cs"/>
          <w:rtl/>
        </w:rPr>
        <w:t>.</w:t>
      </w:r>
    </w:p>
  </w:footnote>
  <w:footnote w:id="11">
    <w:p w:rsidR="001C3D91" w:rsidRDefault="001C3D91" w:rsidP="001C3D91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="00B629D5">
        <w:rPr>
          <w:rFonts w:ascii="Noor_Titr" w:hAnsi="Noor_Titr" w:cs="B Badr" w:hint="cs"/>
          <w:color w:val="000000" w:themeColor="text1"/>
          <w:rtl/>
        </w:rPr>
        <w:t xml:space="preserve">- </w:t>
      </w:r>
      <w:r w:rsidRPr="00B138EC">
        <w:rPr>
          <w:rFonts w:ascii="Noor_Titr" w:hAnsi="Noor_Titr" w:cs="B Badr" w:hint="cs"/>
          <w:color w:val="000000" w:themeColor="text1"/>
          <w:rtl/>
        </w:rPr>
        <w:t>ت</w:t>
      </w:r>
      <w:r w:rsidR="00E5565B">
        <w:rPr>
          <w:rFonts w:ascii="Noor_Titr" w:hAnsi="Noor_Titr" w:cs="B Badr" w:hint="cs"/>
          <w:color w:val="000000" w:themeColor="text1"/>
          <w:rtl/>
        </w:rPr>
        <w:t>ک</w:t>
      </w:r>
      <w:r w:rsidRPr="00B138EC">
        <w:rPr>
          <w:rFonts w:ascii="Noor_Titr" w:hAnsi="Noor_Titr" w:cs="B Badr" w:hint="cs"/>
          <w:color w:val="000000" w:themeColor="text1"/>
          <w:rtl/>
        </w:rPr>
        <w:t>ملة المنهاج؛ ص: 56</w:t>
      </w:r>
      <w:r w:rsidR="00B629D5">
        <w:rPr>
          <w:rFonts w:hint="cs"/>
          <w:rtl/>
        </w:rPr>
        <w:t>.</w:t>
      </w:r>
    </w:p>
  </w:footnote>
  <w:footnote w:id="12">
    <w:p w:rsidR="001C3D91" w:rsidRDefault="001C3D91" w:rsidP="001C3D91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t xml:space="preserve"> </w:t>
      </w:r>
      <w:r w:rsidR="00B629D5">
        <w:rPr>
          <w:rFonts w:cs="B Badr" w:hint="cs"/>
          <w:rtl/>
        </w:rPr>
        <w:t xml:space="preserve">- </w:t>
      </w:r>
      <w:r w:rsidRPr="0056403A">
        <w:rPr>
          <w:rFonts w:cs="B Badr" w:hint="cs"/>
          <w:rtl/>
        </w:rPr>
        <w:t>4/نور</w:t>
      </w:r>
      <w:r w:rsidR="00B629D5">
        <w:rPr>
          <w:rFonts w:hint="cs"/>
          <w:rtl/>
        </w:rPr>
        <w:t>.</w:t>
      </w:r>
    </w:p>
  </w:footnote>
  <w:footnote w:id="13">
    <w:p w:rsidR="001C3D91" w:rsidRDefault="001C3D91" w:rsidP="001C3D91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="00B629D5">
        <w:rPr>
          <w:rFonts w:ascii="Noor_Titr" w:hAnsi="Noor_Titr" w:cs="B Badr" w:hint="cs"/>
          <w:color w:val="000000" w:themeColor="text1"/>
          <w:rtl/>
        </w:rPr>
        <w:t xml:space="preserve">- </w:t>
      </w:r>
      <w:r w:rsidRPr="0056403A">
        <w:rPr>
          <w:rFonts w:ascii="Noor_Titr" w:hAnsi="Noor_Titr" w:cs="B Badr" w:hint="cs"/>
          <w:color w:val="000000" w:themeColor="text1"/>
          <w:rtl/>
        </w:rPr>
        <w:t>ال</w:t>
      </w:r>
      <w:r w:rsidR="00E5565B">
        <w:rPr>
          <w:rFonts w:ascii="Noor_Titr" w:hAnsi="Noor_Titr" w:cs="B Badr" w:hint="cs"/>
          <w:color w:val="000000" w:themeColor="text1"/>
          <w:rtl/>
        </w:rPr>
        <w:t>ک</w:t>
      </w:r>
      <w:r w:rsidRPr="0056403A">
        <w:rPr>
          <w:rFonts w:ascii="Noor_Titr" w:hAnsi="Noor_Titr" w:cs="B Badr" w:hint="cs"/>
          <w:color w:val="000000" w:themeColor="text1"/>
          <w:rtl/>
        </w:rPr>
        <w:t>اف</w:t>
      </w:r>
      <w:r w:rsidR="00E5565B">
        <w:rPr>
          <w:rFonts w:ascii="Noor_Titr" w:hAnsi="Noor_Titr" w:cs="B Badr" w:hint="cs"/>
          <w:color w:val="000000" w:themeColor="text1"/>
          <w:rtl/>
        </w:rPr>
        <w:t>ی</w:t>
      </w:r>
      <w:r w:rsidRPr="0056403A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E5565B">
        <w:rPr>
          <w:rFonts w:ascii="Noor_Titr" w:hAnsi="Noor_Titr" w:cs="B Badr" w:hint="cs"/>
          <w:color w:val="000000" w:themeColor="text1"/>
          <w:rtl/>
        </w:rPr>
        <w:t>ی</w:t>
      </w:r>
      <w:r w:rsidRPr="0056403A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E5565B">
        <w:rPr>
          <w:rFonts w:ascii="Noor_Titr" w:hAnsi="Noor_Titr" w:cs="B Badr"/>
          <w:color w:val="000000" w:themeColor="text1"/>
          <w:rtl/>
        </w:rPr>
        <w:t>ج 7</w:t>
      </w:r>
      <w:r w:rsidRPr="0056403A">
        <w:rPr>
          <w:rFonts w:ascii="Noor_Titr" w:hAnsi="Noor_Titr" w:cs="B Badr" w:hint="cs"/>
          <w:color w:val="000000" w:themeColor="text1"/>
          <w:rtl/>
        </w:rPr>
        <w:t>، ص: 241</w:t>
      </w:r>
      <w:r w:rsidR="00B629D5">
        <w:rPr>
          <w:rFonts w:hint="cs"/>
          <w:rtl/>
        </w:rPr>
        <w:t>.</w:t>
      </w:r>
    </w:p>
  </w:footnote>
  <w:footnote w:id="14">
    <w:p w:rsidR="001C3D91" w:rsidRDefault="001C3D91" w:rsidP="001C3D91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="00B629D5">
        <w:rPr>
          <w:rFonts w:ascii="Noor_Titr" w:hAnsi="Noor_Titr" w:cs="B Badr" w:hint="cs"/>
          <w:color w:val="000000" w:themeColor="text1"/>
          <w:rtl/>
        </w:rPr>
        <w:t xml:space="preserve">- </w:t>
      </w:r>
      <w:r w:rsidRPr="0056403A">
        <w:rPr>
          <w:rFonts w:ascii="Noor_Titr" w:hAnsi="Noor_Titr" w:cs="B Badr" w:hint="cs"/>
          <w:color w:val="000000" w:themeColor="text1"/>
          <w:rtl/>
        </w:rPr>
        <w:t>ت</w:t>
      </w:r>
      <w:r w:rsidR="00E5565B">
        <w:rPr>
          <w:rFonts w:ascii="Noor_Titr" w:hAnsi="Noor_Titr" w:cs="B Badr" w:hint="cs"/>
          <w:color w:val="000000" w:themeColor="text1"/>
          <w:rtl/>
        </w:rPr>
        <w:t>ک</w:t>
      </w:r>
      <w:r w:rsidRPr="0056403A">
        <w:rPr>
          <w:rFonts w:ascii="Noor_Titr" w:hAnsi="Noor_Titr" w:cs="B Badr" w:hint="cs"/>
          <w:color w:val="000000" w:themeColor="text1"/>
          <w:rtl/>
        </w:rPr>
        <w:t>ملة المنهاج؛ ص: 56</w:t>
      </w:r>
      <w:r w:rsidR="00B629D5">
        <w:rPr>
          <w:rFonts w:hint="cs"/>
          <w:rtl/>
        </w:rPr>
        <w:t>.</w:t>
      </w:r>
    </w:p>
  </w:footnote>
  <w:footnote w:id="15">
    <w:p w:rsidR="001C3D91" w:rsidRDefault="001C3D91" w:rsidP="001C3D91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="00B629D5">
        <w:rPr>
          <w:rFonts w:ascii="Noor_Titr" w:hAnsi="Noor_Titr" w:cs="B Badr" w:hint="cs"/>
          <w:color w:val="000000" w:themeColor="text1"/>
          <w:rtl/>
        </w:rPr>
        <w:t xml:space="preserve">- </w:t>
      </w:r>
      <w:r w:rsidRPr="0056403A">
        <w:rPr>
          <w:rFonts w:ascii="Noor_Titr" w:hAnsi="Noor_Titr" w:cs="B Badr" w:hint="cs"/>
          <w:color w:val="000000" w:themeColor="text1"/>
          <w:rtl/>
        </w:rPr>
        <w:t>تهذ</w:t>
      </w:r>
      <w:r w:rsidR="00E5565B">
        <w:rPr>
          <w:rFonts w:ascii="Noor_Titr" w:hAnsi="Noor_Titr" w:cs="B Badr" w:hint="cs"/>
          <w:color w:val="000000" w:themeColor="text1"/>
          <w:rtl/>
        </w:rPr>
        <w:t>ی</w:t>
      </w:r>
      <w:r w:rsidRPr="0056403A">
        <w:rPr>
          <w:rFonts w:ascii="Noor_Titr" w:hAnsi="Noor_Titr" w:cs="B Badr" w:hint="cs"/>
          <w:color w:val="000000" w:themeColor="text1"/>
          <w:rtl/>
        </w:rPr>
        <w:t>ب الأح</w:t>
      </w:r>
      <w:r w:rsidR="00E5565B">
        <w:rPr>
          <w:rFonts w:ascii="Noor_Titr" w:hAnsi="Noor_Titr" w:cs="B Badr" w:hint="cs"/>
          <w:color w:val="000000" w:themeColor="text1"/>
          <w:rtl/>
        </w:rPr>
        <w:t>ک</w:t>
      </w:r>
      <w:r w:rsidRPr="0056403A">
        <w:rPr>
          <w:rFonts w:ascii="Noor_Titr" w:hAnsi="Noor_Titr" w:cs="B Badr" w:hint="cs"/>
          <w:color w:val="000000" w:themeColor="text1"/>
          <w:rtl/>
        </w:rPr>
        <w:t xml:space="preserve">ام؛ </w:t>
      </w:r>
      <w:r w:rsidR="00E5565B">
        <w:rPr>
          <w:rFonts w:ascii="Noor_Titr" w:hAnsi="Noor_Titr" w:cs="B Badr"/>
          <w:color w:val="000000" w:themeColor="text1"/>
          <w:rtl/>
        </w:rPr>
        <w:t>ج 10</w:t>
      </w:r>
      <w:r w:rsidRPr="0056403A">
        <w:rPr>
          <w:rFonts w:ascii="Noor_Titr" w:hAnsi="Noor_Titr" w:cs="B Badr" w:hint="cs"/>
          <w:color w:val="000000" w:themeColor="text1"/>
          <w:rtl/>
        </w:rPr>
        <w:t>، ص: 48</w:t>
      </w:r>
      <w:r w:rsidR="00B629D5"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1DD" w:rsidRPr="00326CDA" w:rsidRDefault="000D5800" w:rsidP="00326CDA">
    <w:pPr>
      <w:tabs>
        <w:tab w:val="left" w:pos="1256"/>
        <w:tab w:val="left" w:pos="5696"/>
        <w:tab w:val="right" w:pos="9071"/>
      </w:tabs>
      <w:bidi/>
      <w:rPr>
        <w:rFonts w:hint="cs"/>
        <w:b/>
        <w:bCs/>
        <w:sz w:val="32"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2FD3E5F7" wp14:editId="6F2A104A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5807146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6" w:name="OLE_LINK1"/>
    <w:bookmarkStart w:id="17" w:name="OLE_LINK2"/>
    <w:r>
      <w:rPr>
        <w:noProof/>
        <w:lang w:bidi="fa-IR"/>
      </w:rPr>
      <w:drawing>
        <wp:inline distT="0" distB="0" distL="0" distR="0" wp14:anchorId="3BBFE5BD" wp14:editId="4BDD4B11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6"/>
    <w:bookmarkEnd w:id="17"/>
    <w:r w:rsidR="00494DC0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1C3D91">
      <w:rPr>
        <w:rFonts w:ascii="IranNastaliq" w:hAnsi="IranNastaliq" w:cs="IranNastaliq" w:hint="cs"/>
        <w:sz w:val="40"/>
        <w:szCs w:val="40"/>
        <w:rtl/>
        <w:lang w:bidi="fa-IR"/>
      </w:rPr>
      <w:t>957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5D"/>
    <w:rsid w:val="0001193A"/>
    <w:rsid w:val="000228A2"/>
    <w:rsid w:val="000324F1"/>
    <w:rsid w:val="00041FE0"/>
    <w:rsid w:val="00052BA3"/>
    <w:rsid w:val="000626D3"/>
    <w:rsid w:val="0006363E"/>
    <w:rsid w:val="00080DFF"/>
    <w:rsid w:val="00085ED5"/>
    <w:rsid w:val="000A1A51"/>
    <w:rsid w:val="000B725D"/>
    <w:rsid w:val="000D2D0D"/>
    <w:rsid w:val="000D5800"/>
    <w:rsid w:val="000F1897"/>
    <w:rsid w:val="000F7E72"/>
    <w:rsid w:val="00101E2D"/>
    <w:rsid w:val="00102CEB"/>
    <w:rsid w:val="001168D4"/>
    <w:rsid w:val="00117955"/>
    <w:rsid w:val="00133E1D"/>
    <w:rsid w:val="0013617D"/>
    <w:rsid w:val="00136442"/>
    <w:rsid w:val="00150D4B"/>
    <w:rsid w:val="00151D55"/>
    <w:rsid w:val="00152670"/>
    <w:rsid w:val="0016576C"/>
    <w:rsid w:val="00166DD8"/>
    <w:rsid w:val="001712D6"/>
    <w:rsid w:val="001757C8"/>
    <w:rsid w:val="00177934"/>
    <w:rsid w:val="00192A6A"/>
    <w:rsid w:val="00197CDD"/>
    <w:rsid w:val="001C367D"/>
    <w:rsid w:val="001C3D91"/>
    <w:rsid w:val="001D24F8"/>
    <w:rsid w:val="001D542D"/>
    <w:rsid w:val="001E0636"/>
    <w:rsid w:val="001E306E"/>
    <w:rsid w:val="001E3FB0"/>
    <w:rsid w:val="001E4FFF"/>
    <w:rsid w:val="001F2E3E"/>
    <w:rsid w:val="001F7638"/>
    <w:rsid w:val="00224C0A"/>
    <w:rsid w:val="002376A5"/>
    <w:rsid w:val="002417C9"/>
    <w:rsid w:val="002529C5"/>
    <w:rsid w:val="00266420"/>
    <w:rsid w:val="00270294"/>
    <w:rsid w:val="002914BD"/>
    <w:rsid w:val="00297263"/>
    <w:rsid w:val="002C56FD"/>
    <w:rsid w:val="002D49E4"/>
    <w:rsid w:val="002E450B"/>
    <w:rsid w:val="002E73F9"/>
    <w:rsid w:val="002F05B9"/>
    <w:rsid w:val="00304087"/>
    <w:rsid w:val="00326CDA"/>
    <w:rsid w:val="003275F0"/>
    <w:rsid w:val="00340BA3"/>
    <w:rsid w:val="003656D8"/>
    <w:rsid w:val="00366400"/>
    <w:rsid w:val="0037720B"/>
    <w:rsid w:val="00377228"/>
    <w:rsid w:val="003963D7"/>
    <w:rsid w:val="00396F28"/>
    <w:rsid w:val="003A1A05"/>
    <w:rsid w:val="003A2654"/>
    <w:rsid w:val="003B4C26"/>
    <w:rsid w:val="003C06BF"/>
    <w:rsid w:val="003C26B8"/>
    <w:rsid w:val="003C7899"/>
    <w:rsid w:val="003D2F0A"/>
    <w:rsid w:val="003D563F"/>
    <w:rsid w:val="003E1E58"/>
    <w:rsid w:val="003F1AED"/>
    <w:rsid w:val="003F38D7"/>
    <w:rsid w:val="00405199"/>
    <w:rsid w:val="00410699"/>
    <w:rsid w:val="00415360"/>
    <w:rsid w:val="004203FB"/>
    <w:rsid w:val="004426D1"/>
    <w:rsid w:val="0044591E"/>
    <w:rsid w:val="004651D2"/>
    <w:rsid w:val="00465D26"/>
    <w:rsid w:val="004679F8"/>
    <w:rsid w:val="00494450"/>
    <w:rsid w:val="00494DC0"/>
    <w:rsid w:val="00496073"/>
    <w:rsid w:val="004B337F"/>
    <w:rsid w:val="004C1D5E"/>
    <w:rsid w:val="004F3596"/>
    <w:rsid w:val="004F56BA"/>
    <w:rsid w:val="00572E2D"/>
    <w:rsid w:val="00592103"/>
    <w:rsid w:val="005941DD"/>
    <w:rsid w:val="005A545E"/>
    <w:rsid w:val="005A5862"/>
    <w:rsid w:val="005B0852"/>
    <w:rsid w:val="005C06AE"/>
    <w:rsid w:val="005C0D0A"/>
    <w:rsid w:val="005D4C11"/>
    <w:rsid w:val="005E6299"/>
    <w:rsid w:val="005F55FA"/>
    <w:rsid w:val="00610C18"/>
    <w:rsid w:val="00612385"/>
    <w:rsid w:val="0061376C"/>
    <w:rsid w:val="00632A97"/>
    <w:rsid w:val="00636EFA"/>
    <w:rsid w:val="0066229C"/>
    <w:rsid w:val="00675B32"/>
    <w:rsid w:val="0069696C"/>
    <w:rsid w:val="006A085A"/>
    <w:rsid w:val="006C1BC2"/>
    <w:rsid w:val="006D3A87"/>
    <w:rsid w:val="006F01B4"/>
    <w:rsid w:val="00727867"/>
    <w:rsid w:val="00734D59"/>
    <w:rsid w:val="0073609B"/>
    <w:rsid w:val="00752745"/>
    <w:rsid w:val="00766458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A7C17"/>
    <w:rsid w:val="007B0C3E"/>
    <w:rsid w:val="007B4648"/>
    <w:rsid w:val="007B6FEB"/>
    <w:rsid w:val="007C1EF7"/>
    <w:rsid w:val="007C710E"/>
    <w:rsid w:val="007D0B88"/>
    <w:rsid w:val="007D1549"/>
    <w:rsid w:val="007D19EB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1670E"/>
    <w:rsid w:val="008407A4"/>
    <w:rsid w:val="00844860"/>
    <w:rsid w:val="00845CC4"/>
    <w:rsid w:val="00857C21"/>
    <w:rsid w:val="008644F4"/>
    <w:rsid w:val="0087093D"/>
    <w:rsid w:val="00883733"/>
    <w:rsid w:val="00884041"/>
    <w:rsid w:val="008965D2"/>
    <w:rsid w:val="008A236D"/>
    <w:rsid w:val="008B565A"/>
    <w:rsid w:val="008C3414"/>
    <w:rsid w:val="008D2F68"/>
    <w:rsid w:val="008D36D5"/>
    <w:rsid w:val="008E3903"/>
    <w:rsid w:val="008F197C"/>
    <w:rsid w:val="008F63E3"/>
    <w:rsid w:val="00913C3B"/>
    <w:rsid w:val="00915509"/>
    <w:rsid w:val="00927388"/>
    <w:rsid w:val="009274FE"/>
    <w:rsid w:val="00931FC7"/>
    <w:rsid w:val="00935E91"/>
    <w:rsid w:val="009401AC"/>
    <w:rsid w:val="009515C3"/>
    <w:rsid w:val="009541DD"/>
    <w:rsid w:val="009613AC"/>
    <w:rsid w:val="00980643"/>
    <w:rsid w:val="009B46BC"/>
    <w:rsid w:val="009B61C3"/>
    <w:rsid w:val="009C7B4F"/>
    <w:rsid w:val="009F4EB3"/>
    <w:rsid w:val="009F7E77"/>
    <w:rsid w:val="00A06D48"/>
    <w:rsid w:val="00A10E6B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A3DE3"/>
    <w:rsid w:val="00AD0304"/>
    <w:rsid w:val="00AD278F"/>
    <w:rsid w:val="00AD27BE"/>
    <w:rsid w:val="00AF0F1A"/>
    <w:rsid w:val="00AF6CE9"/>
    <w:rsid w:val="00B06A08"/>
    <w:rsid w:val="00B15027"/>
    <w:rsid w:val="00B21CF4"/>
    <w:rsid w:val="00B24300"/>
    <w:rsid w:val="00B31802"/>
    <w:rsid w:val="00B37AC9"/>
    <w:rsid w:val="00B629D5"/>
    <w:rsid w:val="00B63F15"/>
    <w:rsid w:val="00BB4D78"/>
    <w:rsid w:val="00BB5F7E"/>
    <w:rsid w:val="00BC26F6"/>
    <w:rsid w:val="00BC4833"/>
    <w:rsid w:val="00BD3122"/>
    <w:rsid w:val="00BD40DA"/>
    <w:rsid w:val="00BF3D67"/>
    <w:rsid w:val="00C01A20"/>
    <w:rsid w:val="00C12BC5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5DA3"/>
    <w:rsid w:val="00CC46FC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597E"/>
    <w:rsid w:val="00D76353"/>
    <w:rsid w:val="00D860ED"/>
    <w:rsid w:val="00D96DC0"/>
    <w:rsid w:val="00DB28BB"/>
    <w:rsid w:val="00DC603F"/>
    <w:rsid w:val="00DD3C0D"/>
    <w:rsid w:val="00DD4864"/>
    <w:rsid w:val="00DD71A2"/>
    <w:rsid w:val="00DE0AAF"/>
    <w:rsid w:val="00DE1DC4"/>
    <w:rsid w:val="00DE3B98"/>
    <w:rsid w:val="00DF252E"/>
    <w:rsid w:val="00E0639C"/>
    <w:rsid w:val="00E067E6"/>
    <w:rsid w:val="00E12531"/>
    <w:rsid w:val="00E143B0"/>
    <w:rsid w:val="00E438F7"/>
    <w:rsid w:val="00E5565B"/>
    <w:rsid w:val="00E55829"/>
    <w:rsid w:val="00E55891"/>
    <w:rsid w:val="00E6283A"/>
    <w:rsid w:val="00E6615B"/>
    <w:rsid w:val="00E732A3"/>
    <w:rsid w:val="00E8309A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2105B"/>
    <w:rsid w:val="00F22F27"/>
    <w:rsid w:val="00F40284"/>
    <w:rsid w:val="00F67976"/>
    <w:rsid w:val="00F70BE1"/>
    <w:rsid w:val="00F76322"/>
    <w:rsid w:val="00F76AEB"/>
    <w:rsid w:val="00FC0862"/>
    <w:rsid w:val="00FC1B7D"/>
    <w:rsid w:val="00FC70FB"/>
    <w:rsid w:val="00FD143D"/>
    <w:rsid w:val="00FE1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DF252E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629D5"/>
    <w:pPr>
      <w:ind w:firstLine="0"/>
      <w:outlineLvl w:val="3"/>
    </w:pPr>
    <w:rPr>
      <w:rFonts w:ascii="IRBadr" w:hAnsi="IRBadr" w:cs="IRBadr"/>
      <w:b/>
      <w:b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F252E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629D5"/>
    <w:rPr>
      <w:rFonts w:ascii="IRBadr" w:eastAsia="2  Lotus" w:hAnsi="IRBadr" w:cs="IRBadr"/>
      <w:b/>
      <w:bCs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4944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DF252E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629D5"/>
    <w:pPr>
      <w:ind w:firstLine="0"/>
      <w:outlineLvl w:val="3"/>
    </w:pPr>
    <w:rPr>
      <w:rFonts w:ascii="IRBadr" w:hAnsi="IRBadr" w:cs="IRBadr"/>
      <w:b/>
      <w:b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F252E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629D5"/>
    <w:rPr>
      <w:rFonts w:ascii="IRBadr" w:eastAsia="2  Lotus" w:hAnsi="IRBadr" w:cs="IRBadr"/>
      <w:b/>
      <w:bCs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4944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4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2850E-C3A7-4450-B225-FCDB86DFE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106</TotalTime>
  <Pages>6</Pages>
  <Words>1113</Words>
  <Characters>6346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59</cp:revision>
  <dcterms:created xsi:type="dcterms:W3CDTF">2014-12-20T10:23:00Z</dcterms:created>
  <dcterms:modified xsi:type="dcterms:W3CDTF">2015-08-27T06:34:00Z</dcterms:modified>
</cp:coreProperties>
</file>